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Heading2"/>
        <w:spacing w:before="360" w:after="120"/>
        <w:rPr>
          <w:sz w:val="32"/>
          <w:b w:val="false"/>
          <w:sz w:val="32"/>
          <w:b w:val="false"/>
          <w:szCs w:val="32"/>
        </w:rPr>
      </w:pPr>
      <w:bookmarkStart w:id="0" w:name="h.djqab28ba8np"/>
      <w:bookmarkEnd w:id="0"/>
      <w:r>
        <w:rPr/>
        <w:t>Návrh chemické knihovny potenciálních agonistů glukokortikoidního receptoru pomocí algoritmu Molpher</w:t>
      </w:r>
      <w:r/>
    </w:p>
    <w:p>
      <w:pPr>
        <w:pStyle w:val="Normal"/>
        <w:spacing w:lineRule="auto" w:line="240" w:before="0" w:after="0"/>
      </w:pPr>
      <w:r>
        <w:rPr/>
        <w:t>Čmelo I.</w:t>
      </w:r>
      <w:r>
        <w:rPr>
          <w:vertAlign w:val="superscript"/>
        </w:rPr>
        <w:t>1, 2*</w:t>
      </w:r>
      <w:r>
        <w:rPr/>
        <w:t>, Svozil D.</w:t>
      </w:r>
      <w:r>
        <w:rPr>
          <w:vertAlign w:val="superscript"/>
        </w:rPr>
        <w:t>1,2</w:t>
      </w:r>
      <w:r>
        <w:rPr/>
        <w:t>, Bartůněk P.</w:t>
      </w:r>
      <w:r>
        <w:rPr>
          <w:vertAlign w:val="superscript"/>
        </w:rPr>
        <w:t>2</w:t>
      </w:r>
      <w:r>
        <w:rPr/>
        <w:t>, Sedlák D.</w:t>
      </w:r>
      <w:r>
        <w:rPr>
          <w:vertAlign w:val="superscript"/>
        </w:rPr>
        <w:t>2</w:t>
      </w:r>
      <w:r/>
    </w:p>
    <w:p>
      <w:pPr>
        <w:pStyle w:val="Normal"/>
        <w:spacing w:lineRule="auto" w:line="240" w:before="0" w:after="0"/>
        <w:rPr>
          <w:smallCaps w:val="false"/>
          <w:caps w:val="false"/>
          <w:dstrike w:val="false"/>
          <w:strike w:val="false"/>
          <w:vertAlign w:val="baseline"/>
          <w:position w:val="0"/>
          <w:sz w:val="22"/>
          <w:sz w:val="22"/>
          <w:i w:val="false"/>
          <w:u w:val="none"/>
          <w:b w:val="false"/>
          <w:sz w:val="22"/>
          <w:i w:val="false"/>
          <w:b w:val="false"/>
          <w:szCs w:val="22"/>
          <w:rFonts w:ascii="Arial" w:hAnsi="Arial" w:eastAsia="Arial" w:cs="Arial"/>
          <w:color w:val="000000"/>
          <w:lang w:val="en-US" w:eastAsia="zh-CN" w:bidi="hi-IN"/>
        </w:rPr>
      </w:pPr>
      <w:r>
        <w:rPr/>
      </w:r>
      <w:r/>
    </w:p>
    <w:p>
      <w:pPr>
        <w:pStyle w:val="Normal"/>
        <w:spacing w:lineRule="auto" w:line="240" w:before="0" w:after="0"/>
      </w:pPr>
      <w:r>
        <w:rPr>
          <w:i/>
          <w:vertAlign w:val="superscript"/>
        </w:rPr>
        <w:t>1</w:t>
      </w:r>
      <w:r>
        <w:rPr>
          <w:i/>
        </w:rPr>
        <w:t xml:space="preserve"> </w:t>
      </w:r>
      <w:r>
        <w:rPr>
          <w:rFonts w:ascii="arial;sans-serif" w:hAnsi="arial;sans-serif"/>
          <w:b w:val="false"/>
          <w:i w:val="false"/>
          <w:caps w:val="false"/>
          <w:smallCaps w:val="false"/>
          <w:color w:val="222222"/>
          <w:spacing w:val="0"/>
          <w:sz w:val="18"/>
        </w:rPr>
        <w:t xml:space="preserve">CZ-OPENSCREEN &amp; Laboratoř informatiky a chemie, Fakulta chemické technologie, VŠCHT Praha, Technická 5, </w:t>
        <w:tab/>
        <w:t>166 28 Praha 6</w:t>
      </w:r>
      <w:r>
        <w:rPr>
          <w:rFonts w:ascii="arial;sans-serif" w:hAnsi="arial;sans-serif"/>
          <w:b w:val="false"/>
          <w:i/>
          <w:iCs/>
          <w:caps w:val="false"/>
          <w:smallCaps w:val="false"/>
          <w:color w:val="222222"/>
          <w:spacing w:val="0"/>
          <w:sz w:val="18"/>
        </w:rPr>
        <w:t xml:space="preserve"> (*cmeloi@vscht.cz)</w:t>
      </w:r>
      <w:r/>
    </w:p>
    <w:p>
      <w:pPr>
        <w:pStyle w:val="Normal"/>
        <w:spacing w:lineRule="auto" w:line="240" w:before="0" w:after="0"/>
      </w:pPr>
      <w:r>
        <w:rPr>
          <w:i/>
          <w:vertAlign w:val="superscript"/>
        </w:rPr>
        <w:t>2</w:t>
      </w:r>
      <w:r>
        <w:rPr>
          <w:i/>
        </w:rPr>
        <w:t xml:space="preserve"> </w:t>
      </w:r>
      <w:r>
        <w:rPr>
          <w:rFonts w:ascii="arial;sans-serif" w:hAnsi="arial;sans-serif"/>
          <w:b w:val="false"/>
          <w:i/>
          <w:iCs/>
          <w:caps w:val="false"/>
          <w:smallCaps w:val="false"/>
          <w:color w:val="222222"/>
          <w:spacing w:val="0"/>
          <w:sz w:val="18"/>
        </w:rPr>
        <w:t>CZ-OPENSCREEN, Ústav molekulární genetiky AV ČR, v. v. i., Vídeňská 1083, 142 20 Praha 4</w:t>
      </w:r>
      <w:r/>
    </w:p>
    <w:p>
      <w:pPr>
        <w:pStyle w:val="Normal"/>
        <w:spacing w:lineRule="auto" w:line="240" w:before="0" w:after="0"/>
        <w:rPr>
          <w:smallCaps w:val="false"/>
          <w:caps w:val="false"/>
          <w:dstrike w:val="false"/>
          <w:strike w:val="false"/>
          <w:vertAlign w:val="baseline"/>
          <w:position w:val="0"/>
          <w:sz w:val="22"/>
          <w:sz w:val="22"/>
          <w:i w:val="false"/>
          <w:u w:val="none"/>
          <w:b w:val="false"/>
          <w:sz w:val="22"/>
          <w:i w:val="false"/>
          <w:b w:val="false"/>
          <w:szCs w:val="22"/>
          <w:rFonts w:ascii="Arial" w:hAnsi="Arial" w:eastAsia="Arial" w:cs="Arial"/>
          <w:color w:val="000000"/>
          <w:lang w:val="en-US" w:eastAsia="zh-CN" w:bidi="hi-IN"/>
        </w:rPr>
      </w:pPr>
      <w:r>
        <w:rPr/>
      </w:r>
      <w:r/>
    </w:p>
    <w:p>
      <w:pPr>
        <w:pStyle w:val="Normal"/>
        <w:spacing w:lineRule="auto" w:line="240" w:before="0" w:after="0"/>
        <w:jc w:val="both"/>
      </w:pPr>
      <w:r>
        <w:rPr/>
        <w:t xml:space="preserve">Molpher je algoritmus umožňující mapovat chemický prostor mezi zadanou dvojicí vstupních struktur. Zakládá se na postupném převádění počáteční struktury na strukturu cílovou pomocí jednoduchých strukturních obměn, jako je např. mazání či záměna atomů nebo vazeb. Mezi startovací a cílovou strukturou tak vzniká „cesta“ chemickým prostorem sestávající z tzv.  </w:t>
      </w:r>
      <w:r>
        <w:rPr>
          <w:i/>
        </w:rPr>
        <w:t>morfů</w:t>
      </w:r>
      <w:r>
        <w:rPr/>
        <w:t xml:space="preserve">, sloučenin, které v různých poměrech kombinují vlastnosti obou výchozích struktur. Takto vzniklé „cesty“ je možno použít k mapování zajímavých oblastí chemického prostoru a v nich obsažené </w:t>
      </w:r>
      <w:r>
        <w:rPr>
          <w:i/>
        </w:rPr>
        <w:t>morfy</w:t>
      </w:r>
      <w:r>
        <w:rPr/>
        <w:t xml:space="preserve"> lze pak použít pro návrh chemických knihoven.</w:t>
      </w:r>
      <w:r/>
    </w:p>
    <w:p>
      <w:pPr>
        <w:pStyle w:val="Normal"/>
        <w:spacing w:lineRule="auto" w:line="264" w:before="0" w:after="0"/>
        <w:jc w:val="both"/>
      </w:pPr>
      <w:r>
        <w:rPr/>
        <w:tab/>
        <w:t xml:space="preserve">Přednáška pojednává o pilotním nasazení algoritmu Molpher při návrhu chemické knihovny agonistů glukokortikoidního receptoru (GR). Výchozím bodem byly struktury již známých agonistů GR, získané z databáze ChEMBL a z primárního screenu provedeného s využitím prostředků infrastruktury CZ-OPENSCREEN. Struktury agonistů byly použity jako vstupní dvojice do algoritmu Molpher, který tak zmapoval jejich mezilehlý chemický prostor. Mapováním vytvořené </w:t>
      </w:r>
      <w:r>
        <w:rPr>
          <w:i/>
        </w:rPr>
        <w:t xml:space="preserve">morfy </w:t>
      </w:r>
      <w:r>
        <w:rPr/>
        <w:t>byly poté podobnostně vyhledány v databázi komerčně dostupných látek ZINC. Výsledkem je chemická knihovna komerčně dostupných látek pocházejících z oblastí chemického prostoru vytyčených známými ligandy GR.</w:t>
      </w:r>
      <w:r/>
    </w:p>
    <w:sectPr>
      <w:type w:val="nextPage"/>
      <w:pgSz w:w="12240" w:h="15840"/>
      <w:pgMar w:left="1440" w:right="1440" w:header="0" w:top="1440" w:footer="0" w:bottom="1440" w:gutter="0"/>
      <w:pgNumType w:start="1"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swiss"/>
    <w:pitch w:val="variable"/>
  </w:font>
  <w:font w:name="arial">
    <w:altName w:val="sans-serif"/>
    <w:charset w:val="01"/>
    <w:family w:val="auto"/>
    <w:pitch w:val="default"/>
  </w:font>
  <w:font w:name="arial">
    <w:altName w:val="sans-serif"/>
    <w:charset w:val="01"/>
    <w:family w:val="roman"/>
    <w:pitch w:val="variable"/>
  </w:font>
</w:fonts>
</file>

<file path=word/settings.xml><?xml version="1.0" encoding="utf-8"?>
<w:settings xmlns:w="http://schemas.openxmlformats.org/wordprocessingml/2006/main">
  <w:zoom w:percent="183"/>
  <w:displayBackgroundShape/>
  <w:defaultTabStop w:val="720"/>
  <w:compat>
    <w:compatSetting w:name="compatibilityMode" w:uri="http://schemas.microsoft.com/office/word" w:val="1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color w:val="000000"/>
        <w:szCs w:val="22"/>
        <w:lang w:val="en-US" w:eastAsia="zh-CN" w:bidi="hi-IN"/>
      </w:rPr>
    </w:rPrDefault>
    <w:pPrDefault>
      <w:pPr>
        <w:widowControl/>
        <w:spacing w:lineRule="auto" w:line="276"/>
      </w:pPr>
    </w:pPrDefault>
  </w:docDefaults>
  <w:style w:type="paragraph" w:styleId="Normal">
    <w:name w:val="Normal"/>
    <w:pPr>
      <w:keepNext/>
      <w:keepLines w:val="false"/>
      <w:widowControl/>
      <w:suppressAutoHyphens w:val="true"/>
      <w:bidi w:val="0"/>
      <w:spacing w:lineRule="auto" w:line="276" w:before="0" w:after="0"/>
      <w:ind w:left="0" w:right="0" w:hanging="0"/>
      <w:jc w:val="left"/>
    </w:pPr>
    <w:rPr>
      <w:rFonts w:ascii="Arial" w:hAnsi="Arial" w:eastAsia="Arial" w:cs="Arial"/>
      <w:b w:val="false"/>
      <w:i w:val="false"/>
      <w:caps w:val="false"/>
      <w:smallCaps w:val="false"/>
      <w:strike w:val="false"/>
      <w:dstrike w:val="false"/>
      <w:color w:val="000000"/>
      <w:position w:val="0"/>
      <w:sz w:val="22"/>
      <w:sz w:val="22"/>
      <w:szCs w:val="22"/>
      <w:u w:val="none"/>
      <w:vertAlign w:val="baseline"/>
      <w:lang w:val="en-US" w:eastAsia="zh-CN" w:bidi="hi-IN"/>
    </w:rPr>
  </w:style>
  <w:style w:type="paragraph" w:styleId="Heading1">
    <w:name w:val="Heading 1"/>
    <w:next w:val="Normal"/>
    <w:pPr>
      <w:keepNext/>
      <w:keepLines/>
      <w:widowControl/>
      <w:suppressAutoHyphens w:val="true"/>
      <w:spacing w:lineRule="auto" w:line="240" w:before="400" w:after="120"/>
      <w:contextualSpacing/>
    </w:pPr>
    <w:rPr>
      <w:rFonts w:ascii="Arial" w:hAnsi="Arial" w:eastAsia="Arial" w:cs="Arial"/>
      <w:color w:val="000000"/>
      <w:sz w:val="40"/>
      <w:szCs w:val="40"/>
      <w:lang w:val="en-US" w:eastAsia="zh-CN" w:bidi="hi-IN"/>
    </w:rPr>
  </w:style>
  <w:style w:type="paragraph" w:styleId="Heading2">
    <w:name w:val="Heading 2"/>
    <w:next w:val="Normal"/>
    <w:pPr>
      <w:keepNext/>
      <w:keepLines/>
      <w:widowControl/>
      <w:suppressAutoHyphens w:val="true"/>
      <w:spacing w:lineRule="auto" w:line="240" w:before="360" w:after="120"/>
      <w:contextualSpacing/>
    </w:pPr>
    <w:rPr>
      <w:rFonts w:ascii="Arial" w:hAnsi="Arial" w:eastAsia="Arial" w:cs="Arial"/>
      <w:b w:val="false"/>
      <w:color w:val="000000"/>
      <w:sz w:val="32"/>
      <w:szCs w:val="32"/>
      <w:lang w:val="en-US" w:eastAsia="zh-CN" w:bidi="hi-IN"/>
    </w:rPr>
  </w:style>
  <w:style w:type="paragraph" w:styleId="Heading3">
    <w:name w:val="Heading 3"/>
    <w:next w:val="Normal"/>
    <w:pPr>
      <w:keepNext/>
      <w:keepLines/>
      <w:widowControl/>
      <w:suppressAutoHyphens w:val="true"/>
      <w:spacing w:lineRule="auto" w:line="240" w:before="320" w:after="80"/>
      <w:contextualSpacing/>
    </w:pPr>
    <w:rPr>
      <w:rFonts w:ascii="Arial" w:hAnsi="Arial" w:eastAsia="Arial" w:cs="Arial"/>
      <w:b w:val="false"/>
      <w:color w:val="434343"/>
      <w:sz w:val="28"/>
      <w:szCs w:val="28"/>
      <w:lang w:val="en-US" w:eastAsia="zh-CN" w:bidi="hi-IN"/>
    </w:rPr>
  </w:style>
  <w:style w:type="paragraph" w:styleId="Heading4">
    <w:name w:val="Heading 4"/>
    <w:next w:val="Normal"/>
    <w:pPr>
      <w:keepNext/>
      <w:keepLines/>
      <w:widowControl/>
      <w:suppressAutoHyphens w:val="true"/>
      <w:spacing w:lineRule="auto" w:line="240" w:before="280" w:after="80"/>
      <w:contextualSpacing/>
    </w:pPr>
    <w:rPr>
      <w:rFonts w:ascii="Arial" w:hAnsi="Arial" w:eastAsia="Arial" w:cs="Arial"/>
      <w:color w:val="666666"/>
      <w:sz w:val="24"/>
      <w:szCs w:val="24"/>
      <w:lang w:val="en-US" w:eastAsia="zh-CN" w:bidi="hi-IN"/>
    </w:rPr>
  </w:style>
  <w:style w:type="paragraph" w:styleId="Heading5">
    <w:name w:val="Heading 5"/>
    <w:next w:val="Normal"/>
    <w:pPr>
      <w:keepNext/>
      <w:keepLines/>
      <w:widowControl/>
      <w:suppressAutoHyphens w:val="true"/>
      <w:spacing w:lineRule="auto" w:line="240" w:before="240" w:after="80"/>
      <w:contextualSpacing/>
    </w:pPr>
    <w:rPr>
      <w:rFonts w:ascii="Arial" w:hAnsi="Arial" w:eastAsia="Arial" w:cs="Arial"/>
      <w:color w:val="666666"/>
      <w:sz w:val="22"/>
      <w:szCs w:val="22"/>
      <w:lang w:val="en-US" w:eastAsia="zh-CN" w:bidi="hi-IN"/>
    </w:rPr>
  </w:style>
  <w:style w:type="paragraph" w:styleId="Heading6">
    <w:name w:val="Heading 6"/>
    <w:next w:val="Normal"/>
    <w:pPr>
      <w:keepNext/>
      <w:keepLines/>
      <w:widowControl/>
      <w:suppressAutoHyphens w:val="true"/>
      <w:spacing w:lineRule="auto" w:line="240" w:before="240" w:after="80"/>
      <w:contextualSpacing/>
    </w:pPr>
    <w:rPr>
      <w:rFonts w:ascii="Arial" w:hAnsi="Arial" w:eastAsia="Arial" w:cs="Arial"/>
      <w:i/>
      <w:color w:val="666666"/>
      <w:sz w:val="22"/>
      <w:szCs w:val="22"/>
      <w:lang w:val="en-US" w:eastAsia="zh-CN" w:bidi="hi-IN"/>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LOnormal" w:default="1">
    <w:name w:val="LO-normal"/>
    <w:pPr>
      <w:keepNext/>
      <w:keepLines w:val="false"/>
      <w:widowControl/>
      <w:suppressAutoHyphens w:val="true"/>
      <w:bidi w:val="0"/>
      <w:spacing w:lineRule="auto" w:line="276" w:before="0" w:after="0"/>
      <w:ind w:left="0" w:right="0" w:hanging="0"/>
      <w:jc w:val="left"/>
    </w:pPr>
    <w:rPr>
      <w:rFonts w:ascii="Arial" w:hAnsi="Arial" w:eastAsia="Arial" w:cs="Arial"/>
      <w:b w:val="false"/>
      <w:i w:val="false"/>
      <w:caps w:val="false"/>
      <w:smallCaps w:val="false"/>
      <w:strike w:val="false"/>
      <w:dstrike w:val="false"/>
      <w:color w:val="000000"/>
      <w:position w:val="0"/>
      <w:sz w:val="22"/>
      <w:sz w:val="22"/>
      <w:szCs w:val="22"/>
      <w:u w:val="none"/>
      <w:vertAlign w:val="baseline"/>
      <w:lang w:val="en-US" w:eastAsia="zh-CN" w:bidi="hi-IN"/>
    </w:rPr>
  </w:style>
  <w:style w:type="paragraph" w:styleId="Title">
    <w:name w:val="Title"/>
    <w:basedOn w:val="LOnormal"/>
    <w:next w:val="Normal"/>
    <w:pPr>
      <w:keepNext/>
      <w:keepLines/>
      <w:spacing w:lineRule="auto" w:line="240" w:before="0" w:after="60"/>
      <w:contextualSpacing/>
    </w:pPr>
    <w:rPr>
      <w:sz w:val="52"/>
      <w:szCs w:val="52"/>
    </w:rPr>
  </w:style>
  <w:style w:type="paragraph" w:styleId="Subtitle">
    <w:name w:val="Subtitle"/>
    <w:basedOn w:val="LOnormal"/>
    <w:next w:val="Normal"/>
    <w:pPr>
      <w:keepNext/>
      <w:keepLines/>
      <w:spacing w:lineRule="auto" w:line="240" w:before="0" w:after="320"/>
      <w:contextualSpacing/>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400</TotalTime>
  <Application>LibreOffice/4.3.3.2$Linux_X86_64 LibreOffice_project/430m0$Build-2</Application>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language>en-US</dc:language>
  <dcterms:modified xsi:type="dcterms:W3CDTF">2016-04-20T15:48:37Z</dcterms:modified>
  <cp:revision>2</cp:revision>
</cp:coreProperties>
</file>