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6011" w:rsidRDefault="00900FE9">
      <w:pPr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24"/>
          <w:szCs w:val="24"/>
        </w:rPr>
        <w:t>SYBA: Fragment based prediction of hard-to-synthesize structures</w:t>
      </w:r>
    </w:p>
    <w:bookmarkEnd w:id="0"/>
    <w:p w:rsidR="00476011" w:rsidRDefault="00900FE9">
      <w:r>
        <w:tab/>
        <w:t xml:space="preserve"> </w:t>
      </w:r>
      <w:r>
        <w:tab/>
      </w:r>
    </w:p>
    <w:p w:rsidR="00476011" w:rsidRDefault="00900FE9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Voršilák M.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1,2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Svozil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D.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1,2</w:t>
      </w:r>
    </w:p>
    <w:p w:rsidR="00476011" w:rsidRDefault="00476011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</w:p>
    <w:p w:rsidR="00476011" w:rsidRDefault="00900FE9">
      <w:pPr>
        <w:spacing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vertAlign w:val="superscript"/>
        </w:rPr>
        <w:t>1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CZ-OPENSCREEN: National Infrastructure for Chemical Biology, Department of Informatics and Chemistry, Faculty of Chemical Technology, University of Chemistry and Technology Prague, Prague, Czech Republic.</w:t>
      </w:r>
    </w:p>
    <w:p w:rsidR="00476011" w:rsidRDefault="00900FE9">
      <w:pPr>
        <w:spacing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vertAlign w:val="superscript"/>
        </w:rPr>
        <w:t>2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CZ-OPENSCREEN: National Infrastructure for Chemi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cal Biology, Institute of Molecular Genetics, AS CR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v.v.i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>., Prague, Czech Republic.</w:t>
      </w:r>
    </w:p>
    <w:p w:rsidR="00476011" w:rsidRPr="00C112E4" w:rsidRDefault="00C112E4">
      <w:pPr>
        <w:spacing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  <w:r w:rsidRPr="00C112E4">
        <w:rPr>
          <w:rFonts w:ascii="Times New Roman" w:eastAsia="Times New Roman" w:hAnsi="Times New Roman" w:cs="Times New Roman"/>
          <w:i/>
          <w:sz w:val="20"/>
          <w:szCs w:val="20"/>
        </w:rPr>
        <w:t>e-mail: milan.vorsilak@vscht.cz, daniel.svozil@vscht.cz</w:t>
      </w:r>
    </w:p>
    <w:p w:rsidR="00476011" w:rsidRDefault="00476011"/>
    <w:p w:rsidR="00476011" w:rsidRDefault="00900FE9" w:rsidP="00C112E4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Machine learning methods are often used in cheminformatics to predict activity, to cluster similar structures or to classify structures into dist</w:t>
      </w:r>
      <w:r>
        <w:rPr>
          <w:rFonts w:ascii="Times New Roman" w:eastAsia="Times New Roman" w:hAnsi="Times New Roman" w:cs="Times New Roman"/>
          <w:sz w:val="20"/>
          <w:szCs w:val="20"/>
        </w:rPr>
        <w:t>inctive classes. While a biological activity or toxicity can be experimentally measured, another important molecular property, the synthetic feasibility, is a more abstract feature that can’t be easily assessed. Furthermore, synthetic feasibility is not on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ly abstract, but even hard-to-synthesize (HS) structures are not readily available from any database, which is needed for classification. Thus, we developed HS structure generator called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Nonpher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to address this issue [1].</w:t>
      </w:r>
    </w:p>
    <w:p w:rsidR="00476011" w:rsidRDefault="00476011" w:rsidP="00C112E4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76011" w:rsidRDefault="00900FE9" w:rsidP="00C112E4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Classification based on Bayes pro</w:t>
      </w:r>
      <w:r>
        <w:rPr>
          <w:rFonts w:ascii="Times New Roman" w:eastAsia="Times New Roman" w:hAnsi="Times New Roman" w:cs="Times New Roman"/>
          <w:sz w:val="20"/>
          <w:szCs w:val="20"/>
        </w:rPr>
        <w:t>bability relies on the sum of feature contributions that are calculated as differences between feature probabilities in training datasets. As a feature space, we utilized fragments generated with Morgan algorithm. Random samples of the ZINC database were 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nalyzed to obtain natural (easy-to-synthesize, ES) fragment scores, conversely,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Nonpher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generated dataset to obtain HS fragment scores and the combination of individual fragment scores assemblies SYBA classifier. Our model promises easy interpretation beca</w:t>
      </w:r>
      <w:r>
        <w:rPr>
          <w:rFonts w:ascii="Times New Roman" w:eastAsia="Times New Roman" w:hAnsi="Times New Roman" w:cs="Times New Roman"/>
          <w:sz w:val="20"/>
          <w:szCs w:val="20"/>
        </w:rPr>
        <w:t>use ES and HS fragments are known and on the test set also high accuracy.</w:t>
      </w:r>
    </w:p>
    <w:p w:rsidR="00476011" w:rsidRDefault="0047601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76011" w:rsidRDefault="00900FE9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Literature:</w:t>
      </w:r>
    </w:p>
    <w:p w:rsidR="00476011" w:rsidRDefault="00900FE9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[1] M. Voršilák, D.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Svozil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J.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Cheminform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. 2017, 9:20.</w:t>
      </w:r>
    </w:p>
    <w:p w:rsidR="00476011" w:rsidRDefault="00476011"/>
    <w:sectPr w:rsidR="00476011"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011"/>
    <w:rsid w:val="00476011"/>
    <w:rsid w:val="005E761F"/>
    <w:rsid w:val="00900FE9"/>
    <w:rsid w:val="00C11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BF24D5"/>
  <w15:docId w15:val="{B4797FC9-0254-4A51-9640-F51D4EE25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b/>
      <w:i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jc w:val="center"/>
    </w:pPr>
    <w:rPr>
      <w:rFonts w:ascii="Verdana" w:eastAsia="Verdana" w:hAnsi="Verdana" w:cs="Verdana"/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C112E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12E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Voršilák</dc:creator>
  <cp:lastModifiedBy>Milan Voršilák</cp:lastModifiedBy>
  <cp:revision>2</cp:revision>
  <dcterms:created xsi:type="dcterms:W3CDTF">2018-04-30T23:25:00Z</dcterms:created>
  <dcterms:modified xsi:type="dcterms:W3CDTF">2018-04-30T23:25:00Z</dcterms:modified>
</cp:coreProperties>
</file>