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0F4A3" w14:textId="1D93073B" w:rsidR="003973A9" w:rsidRPr="0079361C" w:rsidRDefault="003973A9" w:rsidP="00FD4660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79361C">
        <w:rPr>
          <w:b/>
          <w:sz w:val="28"/>
          <w:szCs w:val="28"/>
          <w:lang w:val="en-US"/>
        </w:rPr>
        <w:t>Bioinformatics tools for whole transcriptom</w:t>
      </w:r>
      <w:bookmarkStart w:id="0" w:name="_GoBack"/>
      <w:bookmarkEnd w:id="0"/>
      <w:r w:rsidRPr="0079361C">
        <w:rPr>
          <w:b/>
          <w:sz w:val="28"/>
          <w:szCs w:val="28"/>
          <w:lang w:val="en-US"/>
        </w:rPr>
        <w:t xml:space="preserve">e sequencing data </w:t>
      </w:r>
      <w:r w:rsidR="008763D5">
        <w:rPr>
          <w:b/>
          <w:sz w:val="28"/>
          <w:szCs w:val="28"/>
          <w:lang w:val="en-US"/>
        </w:rPr>
        <w:t xml:space="preserve">analysis in leukemia patients </w:t>
      </w:r>
      <w:r w:rsidRPr="0079361C">
        <w:rPr>
          <w:b/>
          <w:sz w:val="28"/>
          <w:szCs w:val="28"/>
          <w:lang w:val="en-US"/>
        </w:rPr>
        <w:t>with complex structural variants</w:t>
      </w:r>
    </w:p>
    <w:p w14:paraId="33B5B435" w14:textId="0FE56B9E" w:rsidR="003973A9" w:rsidRDefault="003973A9" w:rsidP="00FD4660">
      <w:pPr>
        <w:spacing w:after="0" w:line="240" w:lineRule="auto"/>
        <w:jc w:val="center"/>
        <w:rPr>
          <w:vertAlign w:val="superscript"/>
        </w:rPr>
      </w:pPr>
      <w:r>
        <w:rPr>
          <w:lang w:val="en-US"/>
        </w:rPr>
        <w:t>Jakub Hyn</w:t>
      </w:r>
      <w:r>
        <w:t>st</w:t>
      </w:r>
      <w:r>
        <w:rPr>
          <w:vertAlign w:val="superscript"/>
        </w:rPr>
        <w:t>1</w:t>
      </w:r>
      <w:proofErr w:type="gramStart"/>
      <w:r>
        <w:rPr>
          <w:vertAlign w:val="superscript"/>
        </w:rPr>
        <w:t>,2</w:t>
      </w:r>
      <w:proofErr w:type="gramEnd"/>
      <w:r>
        <w:t xml:space="preserve">, </w:t>
      </w:r>
      <w:r w:rsidR="00D42395">
        <w:t xml:space="preserve"> </w:t>
      </w:r>
      <w:r>
        <w:t>Karla Plevova</w:t>
      </w:r>
      <w:r>
        <w:rPr>
          <w:vertAlign w:val="superscript"/>
        </w:rPr>
        <w:t>1,2,3</w:t>
      </w:r>
      <w:r>
        <w:t>,  Lenka Radova</w:t>
      </w:r>
      <w:r>
        <w:rPr>
          <w:vertAlign w:val="superscript"/>
        </w:rPr>
        <w:t>1</w:t>
      </w:r>
      <w:r>
        <w:t>,</w:t>
      </w:r>
      <w:r>
        <w:rPr>
          <w:vertAlign w:val="superscript"/>
        </w:rPr>
        <w:t xml:space="preserve"> </w:t>
      </w:r>
      <w:r>
        <w:t>Vojtech Bystry</w:t>
      </w:r>
      <w:r>
        <w:rPr>
          <w:vertAlign w:val="superscript"/>
        </w:rPr>
        <w:t>1</w:t>
      </w:r>
      <w:r>
        <w:t>, Karol Pal</w:t>
      </w:r>
      <w:r>
        <w:rPr>
          <w:vertAlign w:val="superscript"/>
        </w:rPr>
        <w:t>1,2</w:t>
      </w:r>
      <w:r w:rsidR="001C4B78">
        <w:t>,</w:t>
      </w:r>
      <w:r>
        <w:t xml:space="preserve"> and Sarka Pospisilova</w:t>
      </w:r>
      <w:r>
        <w:rPr>
          <w:vertAlign w:val="superscript"/>
        </w:rPr>
        <w:t>1,3</w:t>
      </w:r>
    </w:p>
    <w:p w14:paraId="124EA8E7" w14:textId="77777777" w:rsidR="003973A9" w:rsidRDefault="003973A9" w:rsidP="00D72AB9">
      <w:pPr>
        <w:spacing w:after="0" w:line="240" w:lineRule="auto"/>
        <w:jc w:val="center"/>
        <w:rPr>
          <w:i/>
          <w:lang w:val="en-US"/>
        </w:rPr>
      </w:pPr>
      <w:r>
        <w:rPr>
          <w:i/>
          <w:vertAlign w:val="superscript"/>
          <w:lang w:val="en-US"/>
        </w:rPr>
        <w:t>1</w:t>
      </w:r>
      <w:r>
        <w:rPr>
          <w:i/>
          <w:lang w:val="en-US"/>
        </w:rPr>
        <w:t xml:space="preserve"> Central European Institute of Technology, Masaryk University, Brno, Czech Republic</w:t>
      </w:r>
    </w:p>
    <w:p w14:paraId="6EB26E72" w14:textId="77777777" w:rsidR="003973A9" w:rsidRDefault="003973A9" w:rsidP="008763D5">
      <w:pPr>
        <w:spacing w:after="0" w:line="240" w:lineRule="auto"/>
        <w:jc w:val="center"/>
        <w:outlineLvl w:val="0"/>
        <w:rPr>
          <w:i/>
          <w:lang w:val="en-US"/>
        </w:rPr>
      </w:pP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 Faculty of Medicine, Masaryk University, Brno, Czech Republic</w:t>
      </w:r>
    </w:p>
    <w:p w14:paraId="4E440506" w14:textId="77777777" w:rsidR="003973A9" w:rsidRDefault="003973A9" w:rsidP="008763D5">
      <w:pPr>
        <w:spacing w:after="0" w:line="240" w:lineRule="auto"/>
        <w:jc w:val="center"/>
        <w:outlineLvl w:val="0"/>
        <w:rPr>
          <w:i/>
          <w:lang w:val="en-US"/>
        </w:rPr>
      </w:pPr>
      <w:r>
        <w:rPr>
          <w:i/>
          <w:vertAlign w:val="superscript"/>
          <w:lang w:val="en-US"/>
        </w:rPr>
        <w:t>3</w:t>
      </w:r>
      <w:r>
        <w:rPr>
          <w:i/>
          <w:lang w:val="en-US"/>
        </w:rPr>
        <w:t xml:space="preserve"> University Hospital Brno, Brno, Czech Republic</w:t>
      </w:r>
    </w:p>
    <w:p w14:paraId="5E85CB6B" w14:textId="77777777" w:rsidR="003973A9" w:rsidRDefault="003973A9" w:rsidP="00FD4660">
      <w:pPr>
        <w:spacing w:after="0" w:line="240" w:lineRule="auto"/>
        <w:jc w:val="both"/>
        <w:rPr>
          <w:b/>
          <w:lang w:val="en-US"/>
        </w:rPr>
      </w:pPr>
    </w:p>
    <w:p w14:paraId="040996C7" w14:textId="2EA463A7" w:rsidR="00EE2CAE" w:rsidRPr="004C21C5" w:rsidRDefault="00EE2CAE" w:rsidP="00FD4660">
      <w:pPr>
        <w:spacing w:after="0" w:line="240" w:lineRule="auto"/>
        <w:jc w:val="both"/>
        <w:rPr>
          <w:lang w:val="en-US"/>
        </w:rPr>
      </w:pPr>
      <w:r w:rsidRPr="007F0B5D">
        <w:rPr>
          <w:b/>
          <w:lang w:val="en-US"/>
        </w:rPr>
        <w:t>Background</w:t>
      </w:r>
      <w:r w:rsidRPr="004C21C5">
        <w:rPr>
          <w:b/>
          <w:lang w:val="en-US"/>
        </w:rPr>
        <w:t>.</w:t>
      </w:r>
      <w:r w:rsidRPr="004C21C5">
        <w:rPr>
          <w:lang w:val="en-US"/>
        </w:rPr>
        <w:t xml:space="preserve"> Recently, extensive genome rearrangements known as chromothripsis have been identified in several cancer types. They lead to complex structural variants </w:t>
      </w:r>
      <w:r w:rsidRPr="008A6D40">
        <w:rPr>
          <w:lang w:val="en-US"/>
        </w:rPr>
        <w:t xml:space="preserve">(cSVs) </w:t>
      </w:r>
      <w:r w:rsidR="00CC4D83">
        <w:rPr>
          <w:lang w:val="en-US"/>
        </w:rPr>
        <w:t>causing changes</w:t>
      </w:r>
      <w:r w:rsidRPr="007F0B5D">
        <w:rPr>
          <w:lang w:val="en-US"/>
        </w:rPr>
        <w:t xml:space="preserve"> </w:t>
      </w:r>
      <w:r w:rsidR="00505C8B">
        <w:rPr>
          <w:lang w:val="en-US"/>
        </w:rPr>
        <w:t xml:space="preserve">in </w:t>
      </w:r>
      <w:r w:rsidRPr="007F0B5D">
        <w:rPr>
          <w:lang w:val="en-US"/>
        </w:rPr>
        <w:t>gene expression</w:t>
      </w:r>
      <w:r w:rsidR="00CC4D83">
        <w:rPr>
          <w:lang w:val="en-US"/>
        </w:rPr>
        <w:t xml:space="preserve"> profile</w:t>
      </w:r>
      <w:r w:rsidRPr="007F0B5D">
        <w:rPr>
          <w:lang w:val="en-US"/>
        </w:rPr>
        <w:t xml:space="preserve"> and formation of </w:t>
      </w:r>
      <w:r w:rsidRPr="007F0B5D">
        <w:rPr>
          <w:i/>
          <w:lang w:val="en-US"/>
        </w:rPr>
        <w:t>de novo</w:t>
      </w:r>
      <w:r w:rsidRPr="004C21C5">
        <w:rPr>
          <w:lang w:val="en-US"/>
        </w:rPr>
        <w:t xml:space="preserve"> fusion genes. At RNA level, functional impact of cSVs can be studied using whole transcriptome sequencing</w:t>
      </w:r>
      <w:r w:rsidR="00CC4D83">
        <w:rPr>
          <w:lang w:val="en-US"/>
        </w:rPr>
        <w:t xml:space="preserve"> (total RNA-Seq)</w:t>
      </w:r>
      <w:r w:rsidR="00216761">
        <w:rPr>
          <w:lang w:val="en-US"/>
        </w:rPr>
        <w:t>.</w:t>
      </w:r>
      <w:r w:rsidR="00CC4D83">
        <w:rPr>
          <w:lang w:val="en-US"/>
        </w:rPr>
        <w:t xml:space="preserve"> </w:t>
      </w:r>
      <w:r w:rsidRPr="004C21C5">
        <w:rPr>
          <w:lang w:val="en-US"/>
        </w:rPr>
        <w:t>Nevertheless, bioinformatics analysis of</w:t>
      </w:r>
      <w:r w:rsidR="00CC4D83">
        <w:rPr>
          <w:lang w:val="en-US"/>
        </w:rPr>
        <w:t xml:space="preserve"> RNA-Seq data</w:t>
      </w:r>
      <w:r w:rsidRPr="004C21C5">
        <w:rPr>
          <w:lang w:val="en-US"/>
        </w:rPr>
        <w:t>, especially in cases with cSVs, still remains challenging and development of bioinformatics tools is necessary.</w:t>
      </w:r>
    </w:p>
    <w:p w14:paraId="73ADA214" w14:textId="3E9933CF" w:rsidR="00EE2CAE" w:rsidRPr="004C21C5" w:rsidRDefault="00EE2CAE" w:rsidP="00D72AB9">
      <w:pPr>
        <w:spacing w:after="0" w:line="276" w:lineRule="auto"/>
        <w:jc w:val="both"/>
        <w:rPr>
          <w:lang w:val="en-US"/>
        </w:rPr>
      </w:pPr>
      <w:r w:rsidRPr="004C21C5">
        <w:rPr>
          <w:b/>
          <w:lang w:val="en-US"/>
        </w:rPr>
        <w:t>Methods</w:t>
      </w:r>
      <w:r w:rsidR="00D72AB9">
        <w:rPr>
          <w:b/>
          <w:lang w:val="en-US"/>
        </w:rPr>
        <w:t xml:space="preserve"> and results</w:t>
      </w:r>
      <w:r w:rsidRPr="004C21C5">
        <w:rPr>
          <w:b/>
          <w:lang w:val="en-US"/>
        </w:rPr>
        <w:t>.</w:t>
      </w:r>
      <w:r w:rsidRPr="004C21C5">
        <w:rPr>
          <w:lang w:val="en-US"/>
        </w:rPr>
        <w:t xml:space="preserve"> We designed bioinformatics </w:t>
      </w:r>
      <w:r w:rsidR="00A1227B">
        <w:rPr>
          <w:lang w:val="en-US"/>
        </w:rPr>
        <w:t>tools</w:t>
      </w:r>
      <w:r w:rsidRPr="004C21C5">
        <w:rPr>
          <w:lang w:val="en-US"/>
        </w:rPr>
        <w:t xml:space="preserve"> for </w:t>
      </w:r>
      <w:r w:rsidR="0003106C">
        <w:rPr>
          <w:lang w:val="en-US"/>
        </w:rPr>
        <w:t>RNA-Seq</w:t>
      </w:r>
      <w:r w:rsidRPr="004C21C5">
        <w:rPr>
          <w:lang w:val="en-US"/>
        </w:rPr>
        <w:t xml:space="preserve"> data </w:t>
      </w:r>
      <w:r w:rsidR="00505C8B">
        <w:rPr>
          <w:lang w:val="en-US"/>
        </w:rPr>
        <w:t xml:space="preserve">analysis </w:t>
      </w:r>
      <w:r w:rsidR="008F1334">
        <w:rPr>
          <w:lang w:val="en-US"/>
        </w:rPr>
        <w:t xml:space="preserve">consisting of two parts: </w:t>
      </w:r>
      <w:r w:rsidR="001704B8">
        <w:rPr>
          <w:lang w:val="en-US"/>
        </w:rPr>
        <w:t>T</w:t>
      </w:r>
      <w:r w:rsidRPr="004C21C5">
        <w:rPr>
          <w:lang w:val="en-US"/>
        </w:rPr>
        <w:t>he first pipeline enables analysis of differential gene expression in a biologically heterogeneous sample set.</w:t>
      </w:r>
      <w:r w:rsidR="001704B8">
        <w:rPr>
          <w:lang w:val="en-US"/>
        </w:rPr>
        <w:t xml:space="preserve"> </w:t>
      </w:r>
      <w:r w:rsidRPr="004C21C5">
        <w:rPr>
          <w:lang w:val="en-US"/>
        </w:rPr>
        <w:t xml:space="preserve">The other pipeline serves for </w:t>
      </w:r>
      <w:r w:rsidRPr="004C21C5">
        <w:rPr>
          <w:i/>
          <w:lang w:val="en-US"/>
        </w:rPr>
        <w:t xml:space="preserve">de novo </w:t>
      </w:r>
      <w:r w:rsidRPr="004C21C5">
        <w:rPr>
          <w:lang w:val="en-US"/>
        </w:rPr>
        <w:t xml:space="preserve">fusion gene identification with a special attention to false positive call filtering based on combination of several fusion gene callers. </w:t>
      </w:r>
      <w:r w:rsidR="008F1334">
        <w:rPr>
          <w:lang w:val="en-US"/>
        </w:rPr>
        <w:t>We applied both tools on RNA-Seq data obtained from a cohort of</w:t>
      </w:r>
      <w:r w:rsidR="008F1334" w:rsidRPr="004C21C5">
        <w:rPr>
          <w:lang w:val="en-US"/>
        </w:rPr>
        <w:t xml:space="preserve"> ten patients with chronic lymphocytic leukemia (CLL)</w:t>
      </w:r>
      <w:r w:rsidR="00216761">
        <w:rPr>
          <w:lang w:val="en-US"/>
        </w:rPr>
        <w:t>.</w:t>
      </w:r>
      <w:r w:rsidRPr="004C21C5">
        <w:rPr>
          <w:lang w:val="en-US"/>
        </w:rPr>
        <w:t xml:space="preserve"> </w:t>
      </w:r>
      <w:r w:rsidR="00505C8B">
        <w:rPr>
          <w:lang w:val="en-US"/>
        </w:rPr>
        <w:t>Results of d</w:t>
      </w:r>
      <w:r w:rsidRPr="004C21C5">
        <w:rPr>
          <w:lang w:val="en-US"/>
        </w:rPr>
        <w:t xml:space="preserve">ifferential </w:t>
      </w:r>
      <w:r w:rsidR="00505C8B">
        <w:rPr>
          <w:lang w:val="en-US"/>
        </w:rPr>
        <w:t xml:space="preserve">gene </w:t>
      </w:r>
      <w:r w:rsidRPr="004C21C5">
        <w:rPr>
          <w:lang w:val="en-US"/>
        </w:rPr>
        <w:t xml:space="preserve">expression were concordant with </w:t>
      </w:r>
      <w:r w:rsidR="00505C8B">
        <w:rPr>
          <w:lang w:val="en-US"/>
        </w:rPr>
        <w:t xml:space="preserve">a </w:t>
      </w:r>
      <w:r w:rsidR="00AD685E">
        <w:rPr>
          <w:lang w:val="en-US"/>
        </w:rPr>
        <w:t xml:space="preserve">parallel </w:t>
      </w:r>
      <w:r w:rsidRPr="004C21C5">
        <w:rPr>
          <w:lang w:val="en-US"/>
        </w:rPr>
        <w:t>transcriptomic array experiment</w:t>
      </w:r>
      <w:r w:rsidR="00505C8B">
        <w:rPr>
          <w:lang w:val="en-US"/>
        </w:rPr>
        <w:t>, which confirmed</w:t>
      </w:r>
      <w:r w:rsidRPr="004C21C5">
        <w:rPr>
          <w:lang w:val="en-US"/>
        </w:rPr>
        <w:t xml:space="preserve"> analytic abilities of </w:t>
      </w:r>
      <w:r w:rsidR="008F1334">
        <w:rPr>
          <w:lang w:val="en-US"/>
        </w:rPr>
        <w:t>our</w:t>
      </w:r>
      <w:r w:rsidR="008F1334" w:rsidRPr="004C21C5">
        <w:rPr>
          <w:lang w:val="en-US"/>
        </w:rPr>
        <w:t xml:space="preserve"> </w:t>
      </w:r>
      <w:r w:rsidRPr="004C21C5">
        <w:rPr>
          <w:lang w:val="en-US"/>
        </w:rPr>
        <w:t xml:space="preserve">method. We also showed that fusion gene detection approach </w:t>
      </w:r>
      <w:r w:rsidR="00505C8B">
        <w:rPr>
          <w:lang w:val="en-US"/>
        </w:rPr>
        <w:t>was</w:t>
      </w:r>
      <w:r w:rsidR="00505C8B" w:rsidRPr="004C21C5">
        <w:rPr>
          <w:lang w:val="en-US"/>
        </w:rPr>
        <w:t xml:space="preserve"> </w:t>
      </w:r>
      <w:r w:rsidRPr="004C21C5">
        <w:rPr>
          <w:lang w:val="en-US"/>
        </w:rPr>
        <w:t>capable to identify true positives efficiently</w:t>
      </w:r>
      <w:r w:rsidR="00A1227B">
        <w:rPr>
          <w:lang w:val="en-US"/>
        </w:rPr>
        <w:t xml:space="preserve">, </w:t>
      </w:r>
      <w:r w:rsidR="00505C8B">
        <w:rPr>
          <w:lang w:val="en-US"/>
        </w:rPr>
        <w:t xml:space="preserve">as </w:t>
      </w:r>
      <w:r w:rsidR="00A1227B">
        <w:rPr>
          <w:lang w:val="en-US"/>
        </w:rPr>
        <w:t xml:space="preserve">parallel experiment </w:t>
      </w:r>
      <w:r w:rsidR="00505C8B">
        <w:rPr>
          <w:lang w:val="en-US"/>
        </w:rPr>
        <w:t xml:space="preserve">on genomic arrays </w:t>
      </w:r>
      <w:r w:rsidR="00A1227B">
        <w:rPr>
          <w:lang w:val="en-US"/>
        </w:rPr>
        <w:t>provided concordant results</w:t>
      </w:r>
      <w:r w:rsidRPr="004C21C5">
        <w:rPr>
          <w:lang w:val="en-US"/>
        </w:rPr>
        <w:t xml:space="preserve">. </w:t>
      </w:r>
    </w:p>
    <w:p w14:paraId="672FD545" w14:textId="49BDCE2D" w:rsidR="00EE2CAE" w:rsidRPr="004C21C5" w:rsidRDefault="00965DF7" w:rsidP="00D72AB9">
      <w:pPr>
        <w:spacing w:after="0" w:line="276" w:lineRule="auto"/>
        <w:jc w:val="both"/>
        <w:rPr>
          <w:color w:val="000000" w:themeColor="text1"/>
          <w:shd w:val="clear" w:color="auto" w:fill="FFFFFF"/>
          <w:lang w:val="en-US"/>
        </w:rPr>
      </w:pPr>
      <w:r>
        <w:rPr>
          <w:b/>
          <w:lang w:val="en-US"/>
        </w:rPr>
        <w:t>Conclusion</w:t>
      </w:r>
      <w:r w:rsidR="00EE2CAE" w:rsidRPr="004C21C5">
        <w:rPr>
          <w:b/>
          <w:lang w:val="en-US"/>
        </w:rPr>
        <w:t xml:space="preserve">. </w:t>
      </w:r>
      <w:r w:rsidR="008851A2">
        <w:rPr>
          <w:lang w:val="en-US"/>
        </w:rPr>
        <w:t>Applying our tools on</w:t>
      </w:r>
      <w:r w:rsidR="0008764A">
        <w:rPr>
          <w:lang w:val="en-US"/>
        </w:rPr>
        <w:t xml:space="preserve"> real </w:t>
      </w:r>
      <w:r w:rsidR="008851A2">
        <w:rPr>
          <w:lang w:val="en-US"/>
        </w:rPr>
        <w:t>RNA-Seq</w:t>
      </w:r>
      <w:r w:rsidR="0008764A">
        <w:rPr>
          <w:lang w:val="en-US"/>
        </w:rPr>
        <w:t xml:space="preserve"> data</w:t>
      </w:r>
      <w:r w:rsidR="00786D5D">
        <w:rPr>
          <w:lang w:val="en-US"/>
        </w:rPr>
        <w:t>set from CLL patients</w:t>
      </w:r>
      <w:r w:rsidR="00EE2CAE" w:rsidRPr="004C21C5">
        <w:rPr>
          <w:lang w:val="en-US"/>
        </w:rPr>
        <w:t xml:space="preserve">, we proved that our approach generates consistent results with other genomics analytical techniques. </w:t>
      </w:r>
      <w:r w:rsidR="00EE2CAE" w:rsidRPr="004C21C5">
        <w:rPr>
          <w:color w:val="000000" w:themeColor="text1"/>
          <w:shd w:val="clear" w:color="auto" w:fill="FFFFFF"/>
          <w:lang w:val="en-US"/>
        </w:rPr>
        <w:t xml:space="preserve">The tools </w:t>
      </w:r>
      <w:r w:rsidR="00EE2CAE" w:rsidRPr="004C21C5">
        <w:rPr>
          <w:lang w:val="en-US"/>
        </w:rPr>
        <w:t xml:space="preserve">provided </w:t>
      </w:r>
      <w:r w:rsidR="00EE2CAE" w:rsidRPr="007F0B5D">
        <w:rPr>
          <w:lang w:val="en-US"/>
        </w:rPr>
        <w:t xml:space="preserve">clues for studying biological consequences of cSVs with </w:t>
      </w:r>
      <w:r w:rsidR="00EE2CAE" w:rsidRPr="004C21C5">
        <w:rPr>
          <w:lang w:val="en-US"/>
        </w:rPr>
        <w:t xml:space="preserve">implications for clinical outcome and management of cancer patients. The tools </w:t>
      </w:r>
      <w:r w:rsidR="00EE2CAE" w:rsidRPr="004C21C5">
        <w:rPr>
          <w:color w:val="000000" w:themeColor="text1"/>
          <w:shd w:val="clear" w:color="auto" w:fill="FFFFFF"/>
          <w:lang w:val="en-US"/>
        </w:rPr>
        <w:t xml:space="preserve">are applicable for addressing also other research </w:t>
      </w:r>
      <w:r w:rsidR="00786D5D">
        <w:rPr>
          <w:color w:val="000000" w:themeColor="text1"/>
          <w:shd w:val="clear" w:color="auto" w:fill="FFFFFF"/>
          <w:lang w:val="en-US"/>
        </w:rPr>
        <w:t>questions</w:t>
      </w:r>
      <w:r w:rsidR="00786D5D" w:rsidRPr="004C21C5">
        <w:rPr>
          <w:color w:val="000000" w:themeColor="text1"/>
          <w:shd w:val="clear" w:color="auto" w:fill="FFFFFF"/>
          <w:lang w:val="en-US"/>
        </w:rPr>
        <w:t xml:space="preserve"> </w:t>
      </w:r>
      <w:r w:rsidR="00EE2CAE" w:rsidRPr="004C21C5">
        <w:rPr>
          <w:color w:val="000000" w:themeColor="text1"/>
          <w:shd w:val="clear" w:color="auto" w:fill="FFFFFF"/>
          <w:lang w:val="en-US"/>
        </w:rPr>
        <w:t>in different contexts</w:t>
      </w:r>
      <w:r>
        <w:rPr>
          <w:color w:val="000000" w:themeColor="text1"/>
          <w:shd w:val="clear" w:color="auto" w:fill="FFFFFF"/>
          <w:lang w:val="en-US"/>
        </w:rPr>
        <w:t>.</w:t>
      </w:r>
      <w:r w:rsidR="00EE2CAE" w:rsidRPr="004C21C5">
        <w:rPr>
          <w:color w:val="000000" w:themeColor="text1"/>
          <w:shd w:val="clear" w:color="auto" w:fill="FFFFFF"/>
          <w:lang w:val="en-US"/>
        </w:rPr>
        <w:t xml:space="preserve"> </w:t>
      </w:r>
    </w:p>
    <w:p w14:paraId="08F09C91" w14:textId="14D6027B" w:rsidR="00D42395" w:rsidRPr="00D42395" w:rsidRDefault="00D42395" w:rsidP="00D72AB9">
      <w:pPr>
        <w:spacing w:after="0" w:line="276" w:lineRule="auto"/>
        <w:rPr>
          <w:rFonts w:eastAsia="Times New Roman"/>
          <w:lang w:val="en-US"/>
        </w:rPr>
      </w:pPr>
      <w:r>
        <w:rPr>
          <w:lang w:val="en-US"/>
        </w:rPr>
        <w:t xml:space="preserve">Supported by AZV-MZCR 15-31834A, </w:t>
      </w:r>
      <w:r w:rsidR="00AA1931">
        <w:rPr>
          <w:lang w:val="en-US"/>
        </w:rPr>
        <w:t xml:space="preserve">CEITEC2020 </w:t>
      </w:r>
      <w:r w:rsidR="00AA1931" w:rsidRPr="00AA1931">
        <w:rPr>
          <w:lang w:val="en-US"/>
        </w:rPr>
        <w:t>LQ1601</w:t>
      </w:r>
      <w:r w:rsidR="00AA1931">
        <w:rPr>
          <w:lang w:val="en-US"/>
        </w:rPr>
        <w:t xml:space="preserve">, </w:t>
      </w:r>
      <w:r w:rsidR="00AA1931" w:rsidRPr="00AA1931">
        <w:rPr>
          <w:lang w:val="en-US"/>
        </w:rPr>
        <w:t>MZ</w:t>
      </w:r>
      <w:r w:rsidR="00AA1931">
        <w:rPr>
          <w:lang w:val="en-US"/>
        </w:rPr>
        <w:t>C</w:t>
      </w:r>
      <w:r w:rsidR="00AA1931" w:rsidRPr="00AA1931">
        <w:rPr>
          <w:lang w:val="en-US"/>
        </w:rPr>
        <w:t>R-RVO</w:t>
      </w:r>
      <w:r w:rsidR="00AA1931">
        <w:rPr>
          <w:lang w:val="en-US"/>
        </w:rPr>
        <w:t xml:space="preserve"> </w:t>
      </w:r>
      <w:r w:rsidR="00AA1931" w:rsidRPr="00AA1931">
        <w:rPr>
          <w:lang w:val="en-US"/>
        </w:rPr>
        <w:t>65269705</w:t>
      </w:r>
      <w:r w:rsidR="00AA1931">
        <w:rPr>
          <w:lang w:val="en-US"/>
        </w:rPr>
        <w:t xml:space="preserve">, </w:t>
      </w:r>
      <w:r>
        <w:rPr>
          <w:lang w:val="en-US"/>
        </w:rPr>
        <w:t>and MU Medical Faculty MUNI/A/0968/2017</w:t>
      </w:r>
      <w:r w:rsidR="00786D5D">
        <w:rPr>
          <w:lang w:val="en-US"/>
        </w:rPr>
        <w:t>.</w:t>
      </w:r>
    </w:p>
    <w:p w14:paraId="3115A996" w14:textId="766B2ED5" w:rsidR="00C71BC7" w:rsidRPr="00D42395" w:rsidRDefault="00C71BC7" w:rsidP="00D72AB9">
      <w:pPr>
        <w:spacing w:after="0"/>
      </w:pPr>
    </w:p>
    <w:sectPr w:rsidR="00C71BC7" w:rsidRPr="00D42395" w:rsidSect="00FD466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DD3A7E" w16cid:durableId="1E82FF4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AE"/>
    <w:rsid w:val="0003106C"/>
    <w:rsid w:val="000611D1"/>
    <w:rsid w:val="0008764A"/>
    <w:rsid w:val="000F6F4F"/>
    <w:rsid w:val="001704B8"/>
    <w:rsid w:val="001B0DD5"/>
    <w:rsid w:val="001C4B78"/>
    <w:rsid w:val="00216761"/>
    <w:rsid w:val="0022455A"/>
    <w:rsid w:val="003973A9"/>
    <w:rsid w:val="003C5160"/>
    <w:rsid w:val="00505C8B"/>
    <w:rsid w:val="005D3473"/>
    <w:rsid w:val="006F0C26"/>
    <w:rsid w:val="00705D40"/>
    <w:rsid w:val="00786D5D"/>
    <w:rsid w:val="008061B6"/>
    <w:rsid w:val="008763D5"/>
    <w:rsid w:val="008851A2"/>
    <w:rsid w:val="008A292E"/>
    <w:rsid w:val="008F1334"/>
    <w:rsid w:val="00926260"/>
    <w:rsid w:val="00962309"/>
    <w:rsid w:val="00965DF7"/>
    <w:rsid w:val="009C3D1B"/>
    <w:rsid w:val="00A1227B"/>
    <w:rsid w:val="00AA1931"/>
    <w:rsid w:val="00AD685E"/>
    <w:rsid w:val="00B933DE"/>
    <w:rsid w:val="00C71BC7"/>
    <w:rsid w:val="00CC4D83"/>
    <w:rsid w:val="00CF08D6"/>
    <w:rsid w:val="00D42395"/>
    <w:rsid w:val="00D72AB9"/>
    <w:rsid w:val="00DD5D03"/>
    <w:rsid w:val="00EE2CAE"/>
    <w:rsid w:val="00F025B3"/>
    <w:rsid w:val="00F50BB4"/>
    <w:rsid w:val="00FD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BC44"/>
  <w15:docId w15:val="{17528145-F4C2-44A0-B825-05807C6A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CAE"/>
    <w:pPr>
      <w:spacing w:after="160" w:line="259" w:lineRule="auto"/>
    </w:pPr>
    <w:rPr>
      <w:rFonts w:ascii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E2C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2C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2CAE"/>
    <w:rPr>
      <w:rFonts w:ascii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CAE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CAE"/>
    <w:rPr>
      <w:rFonts w:ascii="Times New Roman" w:hAnsi="Times New Roman" w:cs="Times New Roman"/>
      <w:sz w:val="18"/>
      <w:szCs w:val="18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8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8D6"/>
    <w:rPr>
      <w:rFonts w:ascii="Times New Roman" w:hAnsi="Times New Roman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Hynšt</dc:creator>
  <cp:lastModifiedBy>Jakub Hynšt</cp:lastModifiedBy>
  <cp:revision>2</cp:revision>
  <dcterms:created xsi:type="dcterms:W3CDTF">2018-04-20T19:02:00Z</dcterms:created>
  <dcterms:modified xsi:type="dcterms:W3CDTF">2018-04-20T19:02:00Z</dcterms:modified>
</cp:coreProperties>
</file>