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60"/>
        <w:rPr>
          <w:rFonts w:cs="Arial"/>
          <w:b/>
          <w:b/>
          <w:bCs/>
          <w:kern w:val="2"/>
          <w:sz w:val="24"/>
          <w:szCs w:val="32"/>
        </w:rPr>
      </w:pPr>
      <w:r>
        <w:rPr>
          <w:rFonts w:cs="Arial"/>
          <w:b/>
          <w:bCs/>
          <w:kern w:val="2"/>
          <w:sz w:val="24"/>
          <w:szCs w:val="32"/>
        </w:rPr>
        <w:t>Paperfly: ab initio binding site reconstruction</w:t>
      </w:r>
    </w:p>
    <w:p>
      <w:pPr>
        <w:pStyle w:val="Normal"/>
        <w:rPr/>
      </w:pPr>
      <w:r>
        <w:rPr/>
      </w:r>
    </w:p>
    <w:p>
      <w:pPr>
        <w:pStyle w:val="Autor"/>
        <w:rPr/>
      </w:pPr>
      <w:r>
        <w:rPr>
          <w:szCs w:val="24"/>
        </w:rPr>
        <w:t>Faltejsková</w:t>
      </w:r>
      <w:r>
        <w:rPr/>
        <w:t xml:space="preserve"> </w:t>
      </w:r>
      <w:r>
        <w:rPr>
          <w:szCs w:val="24"/>
        </w:rPr>
        <w:t>Kateřina</w:t>
      </w:r>
      <w:r>
        <w:rPr>
          <w:szCs w:val="20"/>
          <w:vertAlign w:val="superscript"/>
        </w:rPr>
        <w:t>1,</w:t>
      </w:r>
      <w:r>
        <w:rPr>
          <w:szCs w:val="20"/>
          <w:vertAlign w:val="superscript"/>
        </w:rPr>
        <w:t>2</w:t>
      </w:r>
      <w:r>
        <w:rPr/>
        <w:t xml:space="preserve">, </w:t>
      </w:r>
      <w:r>
        <w:rPr>
          <w:szCs w:val="24"/>
        </w:rPr>
        <w:t>Vondrášek</w:t>
      </w:r>
      <w:r>
        <w:rPr/>
        <w:t xml:space="preserve"> </w:t>
      </w:r>
      <w:r>
        <w:rPr>
          <w:szCs w:val="24"/>
        </w:rPr>
        <w:t>Jiří</w:t>
      </w:r>
      <w:r>
        <w:rPr>
          <w:szCs w:val="20"/>
          <w:vertAlign w:val="superscript"/>
        </w:rPr>
        <w:t>1</w:t>
      </w:r>
    </w:p>
    <w:p>
      <w:pPr>
        <w:pStyle w:val="Normal"/>
        <w:rPr/>
      </w:pPr>
      <w:r>
        <w:rPr/>
      </w:r>
    </w:p>
    <w:p>
      <w:pPr>
        <w:pStyle w:val="Afiliace"/>
        <w:rPr>
          <w:i/>
          <w:i/>
          <w:iCs/>
        </w:rPr>
      </w:pPr>
      <w:r>
        <w:rPr>
          <w:i/>
          <w:iCs/>
          <w:szCs w:val="20"/>
          <w:vertAlign w:val="superscript"/>
        </w:rPr>
        <w:t>1</w:t>
      </w:r>
      <w:r>
        <w:rPr>
          <w:i/>
          <w:iCs/>
        </w:rPr>
        <w:t xml:space="preserve"> Institute of Organic Chemistry and Biochemistry of the Czech Academy of Sciences, Flemingovo náměstí</w:t>
      </w:r>
    </w:p>
    <w:p>
      <w:pPr>
        <w:pStyle w:val="Normal"/>
        <w:rPr>
          <w:i/>
          <w:i/>
          <w:iCs/>
        </w:rPr>
      </w:pPr>
      <w:r>
        <w:rPr>
          <w:i/>
          <w:iCs/>
        </w:rPr>
        <w:t>542/2, 160 00 Praha 6, Czech Republic</w:t>
      </w:r>
    </w:p>
    <w:p>
      <w:pPr>
        <w:pStyle w:val="Afiliace"/>
        <w:rPr>
          <w:i/>
          <w:i/>
          <w:iCs/>
        </w:rPr>
      </w:pPr>
      <w:r>
        <w:rPr>
          <w:i/>
          <w:iCs/>
          <w:szCs w:val="20"/>
          <w:vertAlign w:val="superscript"/>
        </w:rPr>
        <w:t>2</w:t>
      </w:r>
      <w:r>
        <w:rPr>
          <w:i/>
          <w:iCs/>
        </w:rPr>
        <w:t xml:space="preserve"> Charles University, Faculty of Mathematics and Physics, Computer Science Institute, Malostranské náměstí</w:t>
      </w:r>
    </w:p>
    <w:p>
      <w:pPr>
        <w:pStyle w:val="Normal"/>
        <w:rPr>
          <w:i/>
          <w:i/>
          <w:iCs/>
        </w:rPr>
      </w:pPr>
      <w:r>
        <w:rPr>
          <w:i/>
          <w:iCs/>
        </w:rPr>
        <w:t>25, 118 00 Praha 1, Czech Republic</w:t>
      </w:r>
    </w:p>
    <w:p>
      <w:pPr>
        <w:pStyle w:val="Normal"/>
        <w:rPr/>
      </w:pPr>
      <w:r>
        <w:rPr/>
      </w:r>
    </w:p>
    <w:p>
      <w:pPr>
        <w:pStyle w:val="Normal"/>
        <w:bidi w:val="0"/>
        <w:jc w:val="left"/>
        <w:rPr>
          <w:sz w:val="20"/>
          <w:szCs w:val="20"/>
        </w:rPr>
      </w:pPr>
      <w:r>
        <w:rPr>
          <w:sz w:val="20"/>
          <w:szCs w:val="20"/>
        </w:rPr>
        <w:t xml:space="preserve">The specific recognition of a DNA locus is a widely studied issue. It is </w:t>
      </w:r>
      <w:r>
        <w:rPr>
          <w:rFonts w:eastAsia="Noto Serif CJK SC" w:cs="Lohit Devanagari"/>
          <w:color w:val="auto"/>
          <w:kern w:val="2"/>
          <w:sz w:val="20"/>
          <w:szCs w:val="20"/>
          <w:lang w:val="en-US" w:eastAsia="zh-CN" w:bidi="hi-IN"/>
        </w:rPr>
        <w:t>generally</w:t>
      </w:r>
      <w:r>
        <w:rPr>
          <w:sz w:val="20"/>
          <w:szCs w:val="20"/>
        </w:rPr>
        <w:t xml:space="preserve"> agreed that the recognition </w:t>
      </w:r>
      <w:r>
        <w:rPr>
          <w:rFonts w:eastAsia="Noto Serif CJK SC" w:cs="Lohit Devanagari"/>
          <w:color w:val="auto"/>
          <w:kern w:val="2"/>
          <w:sz w:val="20"/>
          <w:szCs w:val="20"/>
          <w:lang w:val="en-US" w:eastAsia="zh-CN" w:bidi="hi-IN"/>
        </w:rPr>
        <w:t>can be</w:t>
      </w:r>
      <w:r>
        <w:rPr>
          <w:sz w:val="20"/>
          <w:szCs w:val="20"/>
        </w:rPr>
        <w:t xml:space="preserve"> influenced not only by the binding motif, but by the larger context of the binding site. In order to study the binding site including the sequential context of the binding motif, we introduce PAPerFly: the Partial Assembly-based Peak Finder, a new tool capable of reconstructing the binding site from ChIP-seq or similar experimental data.</w:t>
      </w:r>
    </w:p>
    <w:p>
      <w:pPr>
        <w:pStyle w:val="Normal"/>
        <w:bidi w:val="0"/>
        <w:jc w:val="left"/>
        <w:rPr>
          <w:sz w:val="20"/>
          <w:szCs w:val="20"/>
        </w:rPr>
      </w:pPr>
      <w:r>
        <w:rPr>
          <w:sz w:val="20"/>
          <w:szCs w:val="20"/>
        </w:rPr>
      </w:r>
    </w:p>
    <w:p>
      <w:pPr>
        <w:pStyle w:val="Normal"/>
        <w:bidi w:val="0"/>
        <w:jc w:val="left"/>
        <w:rPr>
          <w:sz w:val="20"/>
          <w:szCs w:val="20"/>
        </w:rPr>
      </w:pPr>
      <w:r>
        <w:rPr>
          <w:sz w:val="20"/>
          <w:szCs w:val="20"/>
        </w:rPr>
        <w:t xml:space="preserve">Using a novel heuristic algorithm that </w:t>
      </w:r>
      <w:r>
        <w:rPr>
          <w:rFonts w:eastAsia="Noto Serif CJK SC" w:cs="Lohit Devanagari"/>
          <w:color w:val="auto"/>
          <w:kern w:val="2"/>
          <w:sz w:val="20"/>
          <w:szCs w:val="20"/>
          <w:lang w:val="en-US" w:eastAsia="zh-CN" w:bidi="hi-IN"/>
        </w:rPr>
        <w:t>utilizes</w:t>
      </w:r>
      <w:r>
        <w:rPr>
          <w:sz w:val="20"/>
          <w:szCs w:val="20"/>
        </w:rPr>
        <w:t xml:space="preserve"> approaches used in the genome assembly, Paperfly can reconstruct the unique binding sites captured in a sequencing experiment without using the reference genome. </w:t>
      </w:r>
      <w:r>
        <w:rPr>
          <w:rFonts w:eastAsia="Noto Serif CJK SC" w:cs="Lohit Devanagari"/>
          <w:color w:val="auto"/>
          <w:kern w:val="2"/>
          <w:sz w:val="20"/>
          <w:szCs w:val="20"/>
          <w:lang w:val="en-US" w:eastAsia="zh-CN" w:bidi="hi-IN"/>
        </w:rPr>
        <w:t>Additionally</w:t>
      </w:r>
      <w:r>
        <w:rPr>
          <w:sz w:val="20"/>
          <w:szCs w:val="20"/>
        </w:rPr>
        <w:t xml:space="preserve">, we show that Paperfly can be combined with the standard data processing pipeline to link the unique sequences of the binding site and their respective abundance over the genome. </w:t>
      </w:r>
    </w:p>
    <w:p>
      <w:pPr>
        <w:pStyle w:val="Normal"/>
        <w:bidi w:val="0"/>
        <w:jc w:val="left"/>
        <w:rPr>
          <w:sz w:val="20"/>
          <w:szCs w:val="20"/>
        </w:rPr>
      </w:pPr>
      <w:r>
        <w:rPr>
          <w:sz w:val="20"/>
          <w:szCs w:val="20"/>
        </w:rPr>
      </w:r>
    </w:p>
    <w:p>
      <w:pPr>
        <w:pStyle w:val="Normal"/>
        <w:bidi w:val="0"/>
        <w:jc w:val="left"/>
        <w:rPr>
          <w:sz w:val="20"/>
          <w:szCs w:val="20"/>
        </w:rPr>
      </w:pPr>
      <w:r>
        <w:rPr>
          <w:sz w:val="20"/>
          <w:szCs w:val="20"/>
        </w:rPr>
        <w:t>The source code of the tool is freely available at https://github.com/Caeph/paperfly or at</w:t>
      </w:r>
    </w:p>
    <w:p>
      <w:pPr>
        <w:pStyle w:val="Normal"/>
        <w:bidi w:val="0"/>
        <w:ind w:hanging="0"/>
        <w:jc w:val="left"/>
        <w:rPr>
          <w:i w:val="false"/>
          <w:i w:val="false"/>
          <w:iCs w:val="false"/>
          <w:color w:val="000000"/>
          <w:sz w:val="20"/>
          <w:szCs w:val="20"/>
        </w:rPr>
      </w:pPr>
      <w:r>
        <w:rPr>
          <w:i w:val="false"/>
          <w:iCs w:val="false"/>
          <w:color w:val="000000"/>
          <w:sz w:val="20"/>
          <w:szCs w:val="20"/>
        </w:rPr>
        <w:t>https://doi.org/10.5281/zenodo.6379332.</w:t>
      </w:r>
    </w:p>
    <w:sectPr>
      <w:type w:val="nextPage"/>
      <w:pgSz w:w="11906" w:h="16838"/>
      <w:pgMar w:left="1417" w:right="1417" w:header="0" w:top="1417" w:footer="0" w:bottom="141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90cbb"/>
    <w:pPr>
      <w:widowControl/>
      <w:bidi w:val="0"/>
      <w:spacing w:before="0" w:after="0"/>
      <w:jc w:val="left"/>
    </w:pPr>
    <w:rPr>
      <w:rFonts w:ascii="Times New Roman" w:hAnsi="Times New Roman" w:eastAsia="Times New Roman" w:cs="Times New Roman"/>
      <w:color w:val="auto"/>
      <w:kern w:val="0"/>
      <w:sz w:val="20"/>
      <w:szCs w:val="24"/>
      <w:lang w:val="cs-CZ" w:eastAsia="cs-CZ" w:bidi="ar-SA"/>
    </w:rPr>
  </w:style>
  <w:style w:type="paragraph" w:styleId="Heading1">
    <w:name w:val="Heading 1"/>
    <w:next w:val="Normal"/>
    <w:qFormat/>
    <w:rsid w:val="00a90cbb"/>
    <w:pPr>
      <w:keepNext w:val="true"/>
      <w:widowControl/>
      <w:bidi w:val="0"/>
      <w:spacing w:before="240" w:after="60"/>
      <w:jc w:val="left"/>
      <w:outlineLvl w:val="0"/>
    </w:pPr>
    <w:rPr>
      <w:rFonts w:cs="Arial" w:ascii="Times New Roman" w:hAnsi="Times New Roman" w:eastAsia="Times New Roman"/>
      <w:b/>
      <w:bCs/>
      <w:color w:val="auto"/>
      <w:kern w:val="2"/>
      <w:sz w:val="24"/>
      <w:szCs w:val="32"/>
      <w:lang w:val="cs-CZ" w:eastAsia="cs-CZ" w:bidi="ar-SA"/>
    </w:rPr>
  </w:style>
  <w:style w:type="character" w:styleId="DefaultParagraphFont" w:default="1">
    <w:name w:val="Default Paragraph Font"/>
    <w:semiHidden/>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Autor" w:customStyle="1">
    <w:name w:val="Autor"/>
    <w:next w:val="Normal"/>
    <w:qFormat/>
    <w:rsid w:val="00dc3379"/>
    <w:pPr>
      <w:widowControl/>
      <w:bidi w:val="0"/>
      <w:spacing w:before="0" w:after="0"/>
      <w:jc w:val="left"/>
    </w:pPr>
    <w:rPr>
      <w:rFonts w:ascii="Times New Roman" w:hAnsi="Times New Roman" w:eastAsia="Times New Roman" w:cs="Times New Roman"/>
      <w:color w:val="auto"/>
      <w:kern w:val="0"/>
      <w:sz w:val="20"/>
      <w:szCs w:val="24"/>
      <w:lang w:val="cs-CZ" w:eastAsia="cs-CZ" w:bidi="ar-SA"/>
    </w:rPr>
  </w:style>
  <w:style w:type="paragraph" w:styleId="Afiliace" w:customStyle="1">
    <w:name w:val="Afiliace"/>
    <w:basedOn w:val="Autor"/>
    <w:next w:val="Normal"/>
    <w:qFormat/>
    <w:rsid w:val="004b6f30"/>
    <w:pPr/>
    <w:rPr>
      <w:i/>
    </w:rPr>
  </w:style>
  <w:style w:type="paragraph" w:styleId="Abstrakt" w:customStyle="1">
    <w:name w:val="Abstrakt"/>
    <w:basedOn w:val="Autor"/>
    <w:next w:val="Normal"/>
    <w:qFormat/>
    <w:rsid w:val="00a90cbb"/>
    <w:pPr>
      <w:spacing w:lineRule="auto" w:line="264"/>
      <w:ind w:firstLine="170"/>
      <w:jc w:val="both"/>
    </w:pPr>
    <w:rPr/>
  </w:style>
  <w:style w:type="numbering" w:styleId="NoList" w:default="1">
    <w:name w:val="No List"/>
    <w:semiHidden/>
    <w:qFormat/>
  </w:style>
  <w:style w:type="table" w:default="1" w:styleId="Normlntabulka">
    <w:name w:val="Normal Table"/>
    <w:semiHidden/>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LibreOffice/6.4.7.2$Linux_X86_64 LibreOffice_project/40$Build-2</Application>
  <Pages>1</Pages>
  <Words>201</Words>
  <Characters>1162</Characters>
  <CharactersWithSpaces>1354</CharactersWithSpaces>
  <Paragraphs>10</Paragraphs>
  <Company>vscht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2022-03-23T13:50:00Z</dcterms:created>
  <dc:creator>Windows User</dc:creator>
  <dc:description/>
  <dc:language>en-US</dc:language>
  <cp:lastModifiedBy/>
  <dcterms:modified xsi:type="dcterms:W3CDTF">2022-05-06T09:29:14Z</dcterms:modified>
  <cp:revision>4</cp:revision>
  <dc:subject/>
  <dc:title>Název konferenčního příspěvku</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vscht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