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13951" w14:textId="6653841E" w:rsidR="00A90CBB" w:rsidRPr="0055173E" w:rsidRDefault="0055173E" w:rsidP="00A90CBB">
      <w:pPr>
        <w:rPr>
          <w:lang w:val="en-US"/>
        </w:rPr>
      </w:pPr>
      <w:bookmarkStart w:id="0" w:name="_GoBack"/>
      <w:bookmarkEnd w:id="0"/>
      <w:r w:rsidRPr="0055173E">
        <w:rPr>
          <w:rFonts w:cs="Arial"/>
          <w:b/>
          <w:bCs/>
          <w:kern w:val="32"/>
          <w:sz w:val="24"/>
          <w:szCs w:val="32"/>
          <w:lang w:val="en-US"/>
        </w:rPr>
        <w:t>Reproducible PDX Genomic Data Analysis</w:t>
      </w:r>
    </w:p>
    <w:p w14:paraId="47F87982" w14:textId="7FD20609" w:rsidR="00A90CBB" w:rsidRPr="0055173E" w:rsidRDefault="0055173E" w:rsidP="0055173E">
      <w:pPr>
        <w:pStyle w:val="Autor"/>
        <w:rPr>
          <w:lang w:val="en-US"/>
        </w:rPr>
      </w:pPr>
      <w:r w:rsidRPr="0055173E">
        <w:rPr>
          <w:lang w:val="en-US"/>
        </w:rPr>
        <w:t xml:space="preserve">Boris </w:t>
      </w:r>
      <w:proofErr w:type="spellStart"/>
      <w:r w:rsidRPr="0055173E">
        <w:rPr>
          <w:lang w:val="en-US"/>
        </w:rPr>
        <w:t>Jurič</w:t>
      </w:r>
      <w:proofErr w:type="spellEnd"/>
      <w:r w:rsidRPr="0055173E">
        <w:rPr>
          <w:lang w:val="en-US"/>
        </w:rPr>
        <w:t xml:space="preserve">, Muhammad Usman, </w:t>
      </w:r>
      <w:proofErr w:type="spellStart"/>
      <w:r w:rsidRPr="0055173E">
        <w:rPr>
          <w:lang w:val="en-US"/>
        </w:rPr>
        <w:t>Zdenka</w:t>
      </w:r>
      <w:proofErr w:type="spellEnd"/>
      <w:r w:rsidRPr="0055173E">
        <w:rPr>
          <w:lang w:val="en-US"/>
        </w:rPr>
        <w:t xml:space="preserve"> </w:t>
      </w:r>
      <w:proofErr w:type="spellStart"/>
      <w:r w:rsidRPr="0055173E">
        <w:rPr>
          <w:lang w:val="en-US"/>
        </w:rPr>
        <w:t>Dudová</w:t>
      </w:r>
      <w:proofErr w:type="spellEnd"/>
      <w:r w:rsidRPr="0055173E">
        <w:rPr>
          <w:lang w:val="en-US"/>
        </w:rPr>
        <w:t xml:space="preserve">, </w:t>
      </w:r>
      <w:proofErr w:type="spellStart"/>
      <w:r w:rsidRPr="0055173E">
        <w:rPr>
          <w:lang w:val="en-US"/>
        </w:rPr>
        <w:t>Radim</w:t>
      </w:r>
      <w:proofErr w:type="spellEnd"/>
      <w:r w:rsidRPr="0055173E">
        <w:rPr>
          <w:lang w:val="en-US"/>
        </w:rPr>
        <w:t xml:space="preserve"> </w:t>
      </w:r>
      <w:proofErr w:type="spellStart"/>
      <w:r w:rsidRPr="0055173E">
        <w:rPr>
          <w:lang w:val="en-US"/>
        </w:rPr>
        <w:t>Peša</w:t>
      </w:r>
      <w:proofErr w:type="spellEnd"/>
      <w:r w:rsidRPr="0055173E">
        <w:rPr>
          <w:lang w:val="en-US"/>
        </w:rPr>
        <w:t xml:space="preserve">, Dalibor </w:t>
      </w:r>
      <w:proofErr w:type="spellStart"/>
      <w:r w:rsidRPr="0055173E">
        <w:rPr>
          <w:lang w:val="en-US"/>
        </w:rPr>
        <w:t>Stuchlík</w:t>
      </w:r>
      <w:proofErr w:type="spellEnd"/>
      <w:r w:rsidRPr="0055173E">
        <w:rPr>
          <w:lang w:val="en-US"/>
        </w:rPr>
        <w:t xml:space="preserve">, and Aleš </w:t>
      </w:r>
      <w:r>
        <w:rPr>
          <w:lang w:val="en-US"/>
        </w:rPr>
        <w:t>K</w:t>
      </w:r>
      <w:proofErr w:type="spellStart"/>
      <w:r>
        <w:t>řenek</w:t>
      </w:r>
      <w:proofErr w:type="spellEnd"/>
    </w:p>
    <w:p w14:paraId="225A5C6D" w14:textId="6FF2B764" w:rsidR="00DC3379" w:rsidRPr="0055173E" w:rsidRDefault="0055173E" w:rsidP="004B6F30">
      <w:pPr>
        <w:pStyle w:val="Afiliace"/>
        <w:rPr>
          <w:lang w:val="en-US"/>
        </w:rPr>
      </w:pPr>
      <w:r w:rsidRPr="0055173E">
        <w:rPr>
          <w:lang w:val="en-US"/>
        </w:rPr>
        <w:t>Masaryk university</w:t>
      </w:r>
    </w:p>
    <w:p w14:paraId="0F88DBAF" w14:textId="77777777" w:rsidR="0055173E" w:rsidRPr="0055173E" w:rsidRDefault="0055173E" w:rsidP="0055173E">
      <w:pPr>
        <w:pStyle w:val="Abstrakt"/>
        <w:ind w:firstLine="0"/>
        <w:rPr>
          <w:lang w:val="en-US"/>
        </w:rPr>
      </w:pPr>
    </w:p>
    <w:p w14:paraId="69E6E60B" w14:textId="348C14FC" w:rsidR="0055173E" w:rsidRPr="0055173E" w:rsidRDefault="0055173E" w:rsidP="005C1050">
      <w:pPr>
        <w:pStyle w:val="Abstrakt"/>
        <w:spacing w:after="120" w:line="240" w:lineRule="auto"/>
        <w:ind w:firstLine="0"/>
        <w:rPr>
          <w:lang w:val="en-US"/>
        </w:rPr>
      </w:pPr>
      <w:r w:rsidRPr="0055173E">
        <w:rPr>
          <w:lang w:val="en-US"/>
        </w:rPr>
        <w:t>Acquisition, processing, and interpretation of next-generation sequencing (NGS) data became ubiquitous in cancer research</w:t>
      </w:r>
      <w:r w:rsidR="006D1808">
        <w:rPr>
          <w:lang w:val="en-US"/>
        </w:rPr>
        <w:t xml:space="preserve"> because of bringing </w:t>
      </w:r>
      <w:r w:rsidRPr="0055173E">
        <w:rPr>
          <w:lang w:val="en-US"/>
        </w:rPr>
        <w:t>strong evidence on biological processes related to tumor growth</w:t>
      </w:r>
      <w:r w:rsidR="006D1808">
        <w:rPr>
          <w:lang w:val="en-US"/>
        </w:rPr>
        <w:t xml:space="preserve"> etc.</w:t>
      </w:r>
      <w:r w:rsidRPr="0055173E">
        <w:rPr>
          <w:lang w:val="en-US"/>
        </w:rPr>
        <w:t xml:space="preserve"> On the other hand, besides multiple experimental methods, wide variety of computational approaches exists, </w:t>
      </w:r>
      <w:r w:rsidR="006D1808">
        <w:rPr>
          <w:lang w:val="en-US"/>
        </w:rPr>
        <w:t>yielding reproducibility and comparison of such results</w:t>
      </w:r>
      <w:r w:rsidRPr="0055173E">
        <w:rPr>
          <w:lang w:val="en-US"/>
        </w:rPr>
        <w:t xml:space="preserve"> extremely difficult. </w:t>
      </w:r>
    </w:p>
    <w:p w14:paraId="3A6B7AB9" w14:textId="43279516" w:rsidR="00E00C88" w:rsidRPr="0055173E" w:rsidRDefault="0055173E" w:rsidP="005C1050">
      <w:pPr>
        <w:pStyle w:val="Abstrakt"/>
        <w:spacing w:after="120" w:line="240" w:lineRule="auto"/>
        <w:ind w:firstLine="0"/>
        <w:rPr>
          <w:lang w:val="en-US"/>
        </w:rPr>
      </w:pPr>
      <w:r w:rsidRPr="7CBE8F46">
        <w:rPr>
          <w:lang w:val="en-US"/>
        </w:rPr>
        <w:t xml:space="preserve">Our work is focused on patient-derived xenograft (PDX) mice models </w:t>
      </w:r>
      <w:r w:rsidR="001E63D9">
        <w:rPr>
          <w:lang w:val="en-US"/>
        </w:rPr>
        <w:t>–</w:t>
      </w:r>
      <w:r w:rsidRPr="7CBE8F46">
        <w:rPr>
          <w:lang w:val="en-US"/>
        </w:rPr>
        <w:t xml:space="preserve"> in vivo human tumor implants</w:t>
      </w:r>
      <w:r w:rsidR="00F869BC">
        <w:rPr>
          <w:lang w:val="en-US"/>
        </w:rPr>
        <w:t xml:space="preserve">, a well-established technique </w:t>
      </w:r>
      <w:r w:rsidRPr="7CBE8F46">
        <w:rPr>
          <w:lang w:val="en-US"/>
        </w:rPr>
        <w:t>in translational cancer research and treatment selection. Besides the generic issues of all NGS data and their processing, the specific problem of PDX based data is an intrinsic mixture of human tumor and mouse tissue</w:t>
      </w:r>
      <w:r w:rsidR="006D1808" w:rsidRPr="7CBE8F46">
        <w:rPr>
          <w:lang w:val="en-US"/>
        </w:rPr>
        <w:t xml:space="preserve"> – </w:t>
      </w:r>
      <w:r w:rsidRPr="7CBE8F46">
        <w:rPr>
          <w:lang w:val="en-US"/>
        </w:rPr>
        <w:t xml:space="preserve">those cannot be fully separated during sample preparation, the problem must be addressed computationally. Therefore, specific </w:t>
      </w:r>
      <w:r w:rsidR="003A79DF">
        <w:rPr>
          <w:lang w:val="en-US"/>
        </w:rPr>
        <w:t xml:space="preserve">computational </w:t>
      </w:r>
      <w:r w:rsidRPr="7CBE8F46">
        <w:rPr>
          <w:lang w:val="en-US"/>
        </w:rPr>
        <w:t>pipeline setups are also used.</w:t>
      </w:r>
    </w:p>
    <w:p w14:paraId="37AD87BB" w14:textId="5E8A9CCB" w:rsidR="00A73AF1" w:rsidRDefault="00A73AF1" w:rsidP="005C1050">
      <w:pPr>
        <w:spacing w:after="120"/>
        <w:rPr>
          <w:lang w:val="en-US"/>
        </w:rPr>
      </w:pPr>
      <w:r>
        <w:rPr>
          <w:lang w:val="en-US"/>
        </w:rPr>
        <w:t xml:space="preserve">The </w:t>
      </w:r>
      <w:hyperlink r:id="rId5" w:history="1">
        <w:proofErr w:type="spellStart"/>
        <w:r w:rsidRPr="006D1808">
          <w:rPr>
            <w:rStyle w:val="Hyperlink"/>
            <w:lang w:val="en-US"/>
          </w:rPr>
          <w:t>EurOPDX</w:t>
        </w:r>
        <w:proofErr w:type="spellEnd"/>
      </w:hyperlink>
      <w:r>
        <w:rPr>
          <w:lang w:val="en-US"/>
        </w:rPr>
        <w:t xml:space="preserve"> consortium invests significant effort into harmonization of its members data [2], including the outputs of PDX-specific NGS pipelines. </w:t>
      </w:r>
      <w:r w:rsidR="002F5BD3">
        <w:rPr>
          <w:lang w:val="en-US"/>
        </w:rPr>
        <w:t xml:space="preserve">However, </w:t>
      </w:r>
      <w:r w:rsidR="00AA3066">
        <w:rPr>
          <w:lang w:val="en-US"/>
        </w:rPr>
        <w:t>the NGS data processing itself has not been well coordinated yet.</w:t>
      </w:r>
    </w:p>
    <w:p w14:paraId="4A944F62" w14:textId="294EE9EE" w:rsidR="005C1050" w:rsidRDefault="005C1050" w:rsidP="005C1050">
      <w:pPr>
        <w:spacing w:after="120"/>
        <w:rPr>
          <w:lang w:val="en-US"/>
        </w:rPr>
      </w:pPr>
      <w:r w:rsidRPr="6049FF8B">
        <w:rPr>
          <w:lang w:val="en-US"/>
        </w:rPr>
        <w:t xml:space="preserve">We present an integrated solution of several such pipelines ([1], </w:t>
      </w:r>
      <w:hyperlink r:id="rId6">
        <w:r w:rsidRPr="6049FF8B">
          <w:rPr>
            <w:rStyle w:val="Hyperlink"/>
            <w:lang w:val="en-US"/>
          </w:rPr>
          <w:t>https://github.com/jrderuiter</w:t>
        </w:r>
      </w:hyperlink>
      <w:r w:rsidRPr="6049FF8B">
        <w:rPr>
          <w:lang w:val="en-US"/>
        </w:rPr>
        <w:t xml:space="preserve">, …) implemented in Galaxy – all the required tools were wrapped properly and connected into smoothly running workflows. </w:t>
      </w:r>
      <w:r w:rsidR="006D1808" w:rsidRPr="6049FF8B">
        <w:rPr>
          <w:lang w:val="en-US"/>
        </w:rPr>
        <w:t xml:space="preserve">The results of the workflow can be directly propagated to a testing clone of </w:t>
      </w:r>
      <w:hyperlink r:id="rId7" w:history="1">
        <w:proofErr w:type="spellStart"/>
        <w:r w:rsidR="006D1808" w:rsidRPr="6049FF8B">
          <w:rPr>
            <w:lang w:val="en-US"/>
          </w:rPr>
          <w:t>EurOPDX</w:t>
        </w:r>
        <w:proofErr w:type="spellEnd"/>
        <w:r w:rsidR="006D1808" w:rsidRPr="6049FF8B">
          <w:rPr>
            <w:lang w:val="en-US"/>
          </w:rPr>
          <w:t xml:space="preserve"> data portal</w:t>
        </w:r>
      </w:hyperlink>
      <w:r w:rsidR="006D1808" w:rsidRPr="6049FF8B">
        <w:rPr>
          <w:lang w:val="en-US"/>
        </w:rPr>
        <w:t xml:space="preserve"> for immediate comparison with other data already published in the Data Portal, visualization, etc.</w:t>
      </w:r>
      <w:r w:rsidR="004A1B80" w:rsidRPr="6049FF8B">
        <w:rPr>
          <w:lang w:val="en-US"/>
        </w:rPr>
        <w:t xml:space="preserve"> </w:t>
      </w:r>
    </w:p>
    <w:p w14:paraId="3029D09C" w14:textId="08C396A1" w:rsidR="004A1B80" w:rsidRPr="0055173E" w:rsidRDefault="004A1B80" w:rsidP="005C1050">
      <w:pPr>
        <w:spacing w:after="120"/>
        <w:rPr>
          <w:lang w:val="en-US"/>
        </w:rPr>
      </w:pPr>
      <w:r w:rsidRPr="6049FF8B">
        <w:rPr>
          <w:lang w:val="en-US"/>
        </w:rPr>
        <w:t xml:space="preserve">The solution </w:t>
      </w:r>
      <w:r w:rsidR="001155F4">
        <w:rPr>
          <w:lang w:val="en-US"/>
        </w:rPr>
        <w:t xml:space="preserve">– </w:t>
      </w:r>
      <w:r w:rsidRPr="6049FF8B">
        <w:rPr>
          <w:lang w:val="en-US"/>
        </w:rPr>
        <w:t>bioinformatics pipeline</w:t>
      </w:r>
      <w:r w:rsidR="00F06C12">
        <w:rPr>
          <w:lang w:val="en-US"/>
        </w:rPr>
        <w:t>s</w:t>
      </w:r>
      <w:r w:rsidR="000F735E">
        <w:rPr>
          <w:lang w:val="en-US"/>
        </w:rPr>
        <w:t xml:space="preserve"> and </w:t>
      </w:r>
      <w:r w:rsidR="00F06C12">
        <w:rPr>
          <w:lang w:val="en-US"/>
        </w:rPr>
        <w:t xml:space="preserve">a </w:t>
      </w:r>
      <w:r w:rsidR="00497F9F">
        <w:rPr>
          <w:lang w:val="en-US"/>
        </w:rPr>
        <w:t>clone of Data Portal</w:t>
      </w:r>
      <w:r w:rsidR="0067109C">
        <w:rPr>
          <w:lang w:val="en-US"/>
        </w:rPr>
        <w:t xml:space="preserve"> including all visualization tools</w:t>
      </w:r>
      <w:r w:rsidR="001155F4">
        <w:rPr>
          <w:lang w:val="en-US"/>
        </w:rPr>
        <w:t xml:space="preserve"> –</w:t>
      </w:r>
      <w:r w:rsidRPr="6049FF8B">
        <w:rPr>
          <w:lang w:val="en-US"/>
        </w:rPr>
        <w:t xml:space="preserve"> is available as a service, where data can be uploaded and processed, or as a set of Docker containers which </w:t>
      </w:r>
      <w:r w:rsidR="001922FD">
        <w:rPr>
          <w:lang w:val="en-US"/>
        </w:rPr>
        <w:t>can be</w:t>
      </w:r>
      <w:r w:rsidR="001922FD" w:rsidRPr="6049FF8B">
        <w:rPr>
          <w:lang w:val="en-US"/>
        </w:rPr>
        <w:t xml:space="preserve"> </w:t>
      </w:r>
      <w:r w:rsidRPr="6049FF8B">
        <w:rPr>
          <w:lang w:val="en-US"/>
        </w:rPr>
        <w:t xml:space="preserve">run </w:t>
      </w:r>
      <w:r w:rsidR="001922FD">
        <w:rPr>
          <w:lang w:val="en-US"/>
        </w:rPr>
        <w:t xml:space="preserve">by the user </w:t>
      </w:r>
      <w:r w:rsidRPr="6049FF8B">
        <w:rPr>
          <w:lang w:val="en-US"/>
        </w:rPr>
        <w:t>close to the data</w:t>
      </w:r>
      <w:r w:rsidR="00182E56">
        <w:rPr>
          <w:lang w:val="en-US"/>
        </w:rPr>
        <w:t xml:space="preserve">, </w:t>
      </w:r>
      <w:r w:rsidRPr="6049FF8B">
        <w:rPr>
          <w:lang w:val="en-US"/>
        </w:rPr>
        <w:t>allowing to handle non-disclosed, sensitive data etc.</w:t>
      </w:r>
      <w:r w:rsidR="00182E56">
        <w:rPr>
          <w:lang w:val="en-US"/>
        </w:rPr>
        <w:t>,</w:t>
      </w:r>
      <w:r w:rsidRPr="6049FF8B">
        <w:rPr>
          <w:lang w:val="en-US"/>
        </w:rPr>
        <w:t xml:space="preserve"> while </w:t>
      </w:r>
      <w:r w:rsidR="00182E56">
        <w:rPr>
          <w:lang w:val="en-US"/>
        </w:rPr>
        <w:t xml:space="preserve">still </w:t>
      </w:r>
      <w:r w:rsidRPr="6049FF8B">
        <w:rPr>
          <w:lang w:val="en-US"/>
        </w:rPr>
        <w:t>offering the full functionality.</w:t>
      </w:r>
    </w:p>
    <w:p w14:paraId="61A39D6A" w14:textId="77777777" w:rsidR="00A73AF1" w:rsidRDefault="0055173E" w:rsidP="0055173E">
      <w:pPr>
        <w:pStyle w:val="NormalWeb"/>
        <w:rPr>
          <w:rFonts w:ascii="NimbusRomNo9L" w:hAnsi="NimbusRomNo9L"/>
          <w:sz w:val="16"/>
          <w:szCs w:val="16"/>
          <w:lang w:val="en-US"/>
        </w:rPr>
      </w:pPr>
      <w:r w:rsidRPr="0055173E">
        <w:rPr>
          <w:rFonts w:ascii="NimbusRomNo9L" w:hAnsi="NimbusRomNo9L"/>
          <w:sz w:val="16"/>
          <w:szCs w:val="16"/>
          <w:lang w:val="en-US"/>
        </w:rPr>
        <w:t xml:space="preserve">[1] Woo, X. Y. </w:t>
      </w:r>
      <w:r w:rsidRPr="0055173E">
        <w:rPr>
          <w:rFonts w:ascii="NimbusRomNo9L" w:hAnsi="NimbusRomNo9L"/>
          <w:i/>
          <w:iCs/>
          <w:sz w:val="16"/>
          <w:szCs w:val="16"/>
          <w:lang w:val="en-US"/>
        </w:rPr>
        <w:t xml:space="preserve">et al. </w:t>
      </w:r>
      <w:r w:rsidRPr="0055173E">
        <w:rPr>
          <w:rFonts w:ascii="NimbusRomNo9L" w:hAnsi="NimbusRomNo9L"/>
          <w:sz w:val="16"/>
          <w:szCs w:val="16"/>
          <w:lang w:val="en-US"/>
        </w:rPr>
        <w:t xml:space="preserve">(2019). Genomic data analysis workflows for tumors from patient-derived xenografts (PDXs): challenges and guidelines. </w:t>
      </w:r>
      <w:r w:rsidRPr="0055173E">
        <w:rPr>
          <w:rFonts w:ascii="NimbusRomNo9L" w:hAnsi="NimbusRomNo9L"/>
          <w:i/>
          <w:iCs/>
          <w:sz w:val="16"/>
          <w:szCs w:val="16"/>
          <w:lang w:val="en-US"/>
        </w:rPr>
        <w:t>BMC Medical Genomics</w:t>
      </w:r>
      <w:r w:rsidRPr="0055173E">
        <w:rPr>
          <w:rFonts w:ascii="NimbusRomNo9L" w:hAnsi="NimbusRomNo9L"/>
          <w:sz w:val="16"/>
          <w:szCs w:val="16"/>
          <w:lang w:val="en-US"/>
        </w:rPr>
        <w:t xml:space="preserve">, 12. </w:t>
      </w:r>
    </w:p>
    <w:p w14:paraId="580AD3B5" w14:textId="057B2E15" w:rsidR="00A73AF1" w:rsidRPr="00A73AF1" w:rsidRDefault="00A73AF1" w:rsidP="0055173E">
      <w:pPr>
        <w:pStyle w:val="NormalWeb"/>
        <w:rPr>
          <w:rFonts w:ascii="NimbusRomNo9L" w:hAnsi="NimbusRomNo9L"/>
          <w:sz w:val="16"/>
          <w:szCs w:val="16"/>
          <w:lang w:val="en-US"/>
        </w:rPr>
      </w:pPr>
      <w:r>
        <w:rPr>
          <w:rFonts w:ascii="NimbusRomNo9L" w:hAnsi="NimbusRomNo9L"/>
          <w:sz w:val="16"/>
          <w:szCs w:val="16"/>
          <w:lang w:val="en-US"/>
        </w:rPr>
        <w:t xml:space="preserve">[2] </w:t>
      </w:r>
      <w:proofErr w:type="spellStart"/>
      <w:r w:rsidRPr="00A73AF1">
        <w:rPr>
          <w:rFonts w:ascii="NimbusRomNo9L" w:hAnsi="NimbusRomNo9L"/>
          <w:sz w:val="16"/>
          <w:szCs w:val="16"/>
          <w:lang w:val="en-US"/>
        </w:rPr>
        <w:t>Dudová</w:t>
      </w:r>
      <w:proofErr w:type="spellEnd"/>
      <w:r w:rsidRPr="00A73AF1">
        <w:rPr>
          <w:rFonts w:ascii="NimbusRomNo9L" w:hAnsi="NimbusRomNo9L"/>
          <w:sz w:val="16"/>
          <w:szCs w:val="16"/>
          <w:lang w:val="en-US"/>
        </w:rPr>
        <w:t xml:space="preserve">, Z., Conte, N., Mason, J. et al. The </w:t>
      </w:r>
      <w:proofErr w:type="spellStart"/>
      <w:r w:rsidRPr="00A73AF1">
        <w:rPr>
          <w:rFonts w:ascii="NimbusRomNo9L" w:hAnsi="NimbusRomNo9L"/>
          <w:sz w:val="16"/>
          <w:szCs w:val="16"/>
          <w:lang w:val="en-US"/>
        </w:rPr>
        <w:t>EurOPDX</w:t>
      </w:r>
      <w:proofErr w:type="spellEnd"/>
      <w:r w:rsidRPr="00A73AF1">
        <w:rPr>
          <w:rFonts w:ascii="NimbusRomNo9L" w:hAnsi="NimbusRomNo9L"/>
          <w:sz w:val="16"/>
          <w:szCs w:val="16"/>
          <w:lang w:val="en-US"/>
        </w:rPr>
        <w:t xml:space="preserve"> Data Portal: an open platform for patient-derived cancer xenograft data sharing and visualization. BMC Genomics 23, 156 (2022). https://doi.org/10.1186/s12864-022-08367-1</w:t>
      </w:r>
    </w:p>
    <w:p w14:paraId="22908223" w14:textId="77777777" w:rsidR="0055173E" w:rsidRPr="0055173E" w:rsidRDefault="0055173E" w:rsidP="0055173E">
      <w:pPr>
        <w:rPr>
          <w:lang w:val="en-US"/>
        </w:rPr>
      </w:pPr>
    </w:p>
    <w:p w14:paraId="484FDE9A" w14:textId="77777777" w:rsidR="003915E6" w:rsidRPr="0055173E" w:rsidRDefault="00E00C88" w:rsidP="003915E6">
      <w:pPr>
        <w:rPr>
          <w:i/>
          <w:color w:val="FF0000"/>
          <w:lang w:val="en-US"/>
        </w:rPr>
      </w:pPr>
      <w:r w:rsidRPr="0055173E">
        <w:rPr>
          <w:i/>
          <w:color w:val="FF0000"/>
          <w:lang w:val="en-US"/>
        </w:rPr>
        <w:t xml:space="preserve">Maximum abstract length is </w:t>
      </w:r>
      <w:r w:rsidR="003915E6" w:rsidRPr="0055173E">
        <w:rPr>
          <w:i/>
          <w:color w:val="FF0000"/>
          <w:lang w:val="en-US"/>
        </w:rPr>
        <w:t xml:space="preserve">½ </w:t>
      </w:r>
      <w:r w:rsidRPr="0055173E">
        <w:rPr>
          <w:i/>
          <w:color w:val="FF0000"/>
          <w:lang w:val="en-US"/>
        </w:rPr>
        <w:t xml:space="preserve">of </w:t>
      </w:r>
      <w:r w:rsidR="003915E6" w:rsidRPr="0055173E">
        <w:rPr>
          <w:i/>
          <w:color w:val="FF0000"/>
          <w:lang w:val="en-US"/>
        </w:rPr>
        <w:t>A4</w:t>
      </w:r>
      <w:r w:rsidRPr="0055173E">
        <w:rPr>
          <w:i/>
          <w:color w:val="FF0000"/>
          <w:lang w:val="en-US"/>
        </w:rPr>
        <w:t xml:space="preserve"> page</w:t>
      </w:r>
      <w:r w:rsidR="003915E6" w:rsidRPr="0055173E">
        <w:rPr>
          <w:i/>
          <w:color w:val="FF0000"/>
          <w:lang w:val="en-US"/>
        </w:rPr>
        <w:t>.</w:t>
      </w:r>
    </w:p>
    <w:sectPr w:rsidR="003915E6" w:rsidRPr="0055173E">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22D41A7" w16cex:dateUtc="2022-04-25T13:55:00Z"/>
  <w16cex:commentExtensible w16cex:durableId="172F934D" w16cex:dateUtc="2022-04-25T14:04:00Z"/>
  <w16cex:commentExtensible w16cex:durableId="5CC0A561" w16cex:dateUtc="2022-04-25T13:53: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imbusRomNo9L">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79"/>
    <w:rsid w:val="00035A3C"/>
    <w:rsid w:val="00047485"/>
    <w:rsid w:val="000A6A59"/>
    <w:rsid w:val="000D630D"/>
    <w:rsid w:val="000F735E"/>
    <w:rsid w:val="001155F4"/>
    <w:rsid w:val="00182E56"/>
    <w:rsid w:val="001922FD"/>
    <w:rsid w:val="001E63D9"/>
    <w:rsid w:val="00227400"/>
    <w:rsid w:val="002F5BD3"/>
    <w:rsid w:val="003915E6"/>
    <w:rsid w:val="003A79DF"/>
    <w:rsid w:val="003C51D8"/>
    <w:rsid w:val="00497F9F"/>
    <w:rsid w:val="004A1B80"/>
    <w:rsid w:val="004B6F30"/>
    <w:rsid w:val="0055173E"/>
    <w:rsid w:val="005C1050"/>
    <w:rsid w:val="005E017C"/>
    <w:rsid w:val="005E244A"/>
    <w:rsid w:val="00627B78"/>
    <w:rsid w:val="0067109C"/>
    <w:rsid w:val="006D1808"/>
    <w:rsid w:val="00701A0B"/>
    <w:rsid w:val="00704465"/>
    <w:rsid w:val="00717D9E"/>
    <w:rsid w:val="007521EA"/>
    <w:rsid w:val="007602A8"/>
    <w:rsid w:val="007C7E62"/>
    <w:rsid w:val="00824EE9"/>
    <w:rsid w:val="008442E9"/>
    <w:rsid w:val="008727C2"/>
    <w:rsid w:val="008C0882"/>
    <w:rsid w:val="009209CB"/>
    <w:rsid w:val="00921B54"/>
    <w:rsid w:val="009A28C3"/>
    <w:rsid w:val="00A73AF1"/>
    <w:rsid w:val="00A90CBB"/>
    <w:rsid w:val="00AA3066"/>
    <w:rsid w:val="00B24C96"/>
    <w:rsid w:val="00C247C2"/>
    <w:rsid w:val="00D72AB4"/>
    <w:rsid w:val="00DA1090"/>
    <w:rsid w:val="00DC3379"/>
    <w:rsid w:val="00E00C88"/>
    <w:rsid w:val="00F06C12"/>
    <w:rsid w:val="00F869BC"/>
    <w:rsid w:val="0F5C7274"/>
    <w:rsid w:val="10F842D5"/>
    <w:rsid w:val="12941336"/>
    <w:rsid w:val="1C0B8180"/>
    <w:rsid w:val="1C237AED"/>
    <w:rsid w:val="2C643E59"/>
    <w:rsid w:val="344929EC"/>
    <w:rsid w:val="3694F541"/>
    <w:rsid w:val="3830C5A2"/>
    <w:rsid w:val="41E4A5DD"/>
    <w:rsid w:val="5514319D"/>
    <w:rsid w:val="557121F9"/>
    <w:rsid w:val="5B190694"/>
    <w:rsid w:val="6049FF8B"/>
    <w:rsid w:val="7CBE8F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5ACB3"/>
  <w15:chartTrackingRefBased/>
  <w15:docId w15:val="{496741AF-FDDA-4EB4-8232-C614F6E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0CBB"/>
    <w:rPr>
      <w:szCs w:val="24"/>
    </w:rPr>
  </w:style>
  <w:style w:type="paragraph" w:styleId="Heading1">
    <w:name w:val="heading 1"/>
    <w:next w:val="Normal"/>
    <w:qFormat/>
    <w:rsid w:val="00A90CBB"/>
    <w:pPr>
      <w:keepNext/>
      <w:spacing w:before="240" w:after="6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r">
    <w:name w:val="Autor"/>
    <w:next w:val="Normal"/>
    <w:rsid w:val="00DC3379"/>
    <w:rPr>
      <w:szCs w:val="24"/>
    </w:rPr>
  </w:style>
  <w:style w:type="paragraph" w:customStyle="1" w:styleId="Afiliace">
    <w:name w:val="Afiliace"/>
    <w:basedOn w:val="Autor"/>
    <w:next w:val="Normal"/>
    <w:rsid w:val="004B6F30"/>
    <w:rPr>
      <w:i/>
    </w:rPr>
  </w:style>
  <w:style w:type="paragraph" w:customStyle="1" w:styleId="Abstrakt">
    <w:name w:val="Abstrakt"/>
    <w:basedOn w:val="Autor"/>
    <w:next w:val="Normal"/>
    <w:rsid w:val="00A90CBB"/>
    <w:pPr>
      <w:spacing w:line="264" w:lineRule="auto"/>
      <w:ind w:firstLine="170"/>
      <w:jc w:val="both"/>
    </w:pPr>
  </w:style>
  <w:style w:type="paragraph" w:styleId="NormalWeb">
    <w:name w:val="Normal (Web)"/>
    <w:basedOn w:val="Normal"/>
    <w:uiPriority w:val="99"/>
    <w:unhideWhenUsed/>
    <w:rsid w:val="0055173E"/>
    <w:pPr>
      <w:spacing w:before="100" w:beforeAutospacing="1" w:after="100" w:afterAutospacing="1"/>
    </w:pPr>
    <w:rPr>
      <w:sz w:val="24"/>
      <w:lang w:eastAsia="en-GB"/>
    </w:rPr>
  </w:style>
  <w:style w:type="character" w:styleId="Hyperlink">
    <w:name w:val="Hyperlink"/>
    <w:basedOn w:val="DefaultParagraphFont"/>
    <w:rsid w:val="005C1050"/>
    <w:rPr>
      <w:color w:val="0563C1" w:themeColor="hyperlink"/>
      <w:u w:val="single"/>
    </w:rPr>
  </w:style>
  <w:style w:type="character" w:styleId="UnresolvedMention">
    <w:name w:val="Unresolved Mention"/>
    <w:basedOn w:val="DefaultParagraphFont"/>
    <w:uiPriority w:val="99"/>
    <w:semiHidden/>
    <w:unhideWhenUsed/>
    <w:rsid w:val="005C1050"/>
    <w:rPr>
      <w:color w:val="605E5C"/>
      <w:shd w:val="clear" w:color="auto" w:fill="E1DFDD"/>
    </w:rPr>
  </w:style>
  <w:style w:type="paragraph" w:styleId="CommentText">
    <w:name w:val="annotation text"/>
    <w:basedOn w:val="Normal"/>
    <w:link w:val="CommentTextChar"/>
    <w:rPr>
      <w:szCs w:val="20"/>
    </w:rPr>
  </w:style>
  <w:style w:type="character" w:customStyle="1" w:styleId="CommentTextChar">
    <w:name w:val="Comment Text Char"/>
    <w:basedOn w:val="DefaultParagraphFont"/>
    <w:link w:val="CommentText"/>
  </w:style>
  <w:style w:type="character" w:styleId="CommentReference">
    <w:name w:val="annotation reference"/>
    <w:basedOn w:val="DefaultParagraphFont"/>
    <w:rPr>
      <w:sz w:val="16"/>
      <w:szCs w:val="16"/>
    </w:rPr>
  </w:style>
  <w:style w:type="paragraph" w:styleId="BalloonText">
    <w:name w:val="Balloon Text"/>
    <w:basedOn w:val="Normal"/>
    <w:link w:val="BalloonTextChar"/>
    <w:semiHidden/>
    <w:unhideWhenUsed/>
    <w:rsid w:val="00F06C12"/>
    <w:rPr>
      <w:sz w:val="18"/>
      <w:szCs w:val="18"/>
    </w:rPr>
  </w:style>
  <w:style w:type="character" w:customStyle="1" w:styleId="BalloonTextChar">
    <w:name w:val="Balloon Text Char"/>
    <w:basedOn w:val="DefaultParagraphFont"/>
    <w:link w:val="BalloonText"/>
    <w:semiHidden/>
    <w:rsid w:val="00F06C12"/>
    <w:rPr>
      <w:sz w:val="18"/>
      <w:szCs w:val="18"/>
    </w:rPr>
  </w:style>
  <w:style w:type="character" w:styleId="FollowedHyperlink">
    <w:name w:val="FollowedHyperlink"/>
    <w:basedOn w:val="DefaultParagraphFont"/>
    <w:rsid w:val="003A79DF"/>
    <w:rPr>
      <w:color w:val="954F72" w:themeColor="followedHyperlink"/>
      <w:u w:val="single"/>
    </w:rPr>
  </w:style>
  <w:style w:type="paragraph" w:styleId="CommentSubject">
    <w:name w:val="annotation subject"/>
    <w:basedOn w:val="CommentText"/>
    <w:next w:val="CommentText"/>
    <w:link w:val="CommentSubjectChar"/>
    <w:semiHidden/>
    <w:unhideWhenUsed/>
    <w:rsid w:val="00182E56"/>
    <w:rPr>
      <w:b/>
      <w:bCs/>
    </w:rPr>
  </w:style>
  <w:style w:type="character" w:customStyle="1" w:styleId="CommentSubjectChar">
    <w:name w:val="Comment Subject Char"/>
    <w:basedOn w:val="CommentTextChar"/>
    <w:link w:val="CommentSubject"/>
    <w:semiHidden/>
    <w:rsid w:val="00182E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40758">
      <w:bodyDiv w:val="1"/>
      <w:marLeft w:val="0"/>
      <w:marRight w:val="0"/>
      <w:marTop w:val="0"/>
      <w:marBottom w:val="0"/>
      <w:divBdr>
        <w:top w:val="none" w:sz="0" w:space="0" w:color="auto"/>
        <w:left w:val="none" w:sz="0" w:space="0" w:color="auto"/>
        <w:bottom w:val="none" w:sz="0" w:space="0" w:color="auto"/>
        <w:right w:val="none" w:sz="0" w:space="0" w:color="auto"/>
      </w:divBdr>
      <w:divsChild>
        <w:div w:id="1221090754">
          <w:marLeft w:val="0"/>
          <w:marRight w:val="0"/>
          <w:marTop w:val="0"/>
          <w:marBottom w:val="0"/>
          <w:divBdr>
            <w:top w:val="none" w:sz="0" w:space="0" w:color="auto"/>
            <w:left w:val="none" w:sz="0" w:space="0" w:color="auto"/>
            <w:bottom w:val="none" w:sz="0" w:space="0" w:color="auto"/>
            <w:right w:val="none" w:sz="0" w:space="0" w:color="auto"/>
          </w:divBdr>
          <w:divsChild>
            <w:div w:id="991639004">
              <w:marLeft w:val="0"/>
              <w:marRight w:val="0"/>
              <w:marTop w:val="0"/>
              <w:marBottom w:val="0"/>
              <w:divBdr>
                <w:top w:val="none" w:sz="0" w:space="0" w:color="auto"/>
                <w:left w:val="none" w:sz="0" w:space="0" w:color="auto"/>
                <w:bottom w:val="none" w:sz="0" w:space="0" w:color="auto"/>
                <w:right w:val="none" w:sz="0" w:space="0" w:color="auto"/>
              </w:divBdr>
              <w:divsChild>
                <w:div w:id="10281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737">
      <w:bodyDiv w:val="1"/>
      <w:marLeft w:val="0"/>
      <w:marRight w:val="0"/>
      <w:marTop w:val="0"/>
      <w:marBottom w:val="0"/>
      <w:divBdr>
        <w:top w:val="none" w:sz="0" w:space="0" w:color="auto"/>
        <w:left w:val="none" w:sz="0" w:space="0" w:color="auto"/>
        <w:bottom w:val="none" w:sz="0" w:space="0" w:color="auto"/>
        <w:right w:val="none" w:sz="0" w:space="0" w:color="auto"/>
      </w:divBdr>
    </w:div>
    <w:div w:id="1736780933">
      <w:bodyDiv w:val="1"/>
      <w:marLeft w:val="0"/>
      <w:marRight w:val="0"/>
      <w:marTop w:val="0"/>
      <w:marBottom w:val="0"/>
      <w:divBdr>
        <w:top w:val="none" w:sz="0" w:space="0" w:color="auto"/>
        <w:left w:val="none" w:sz="0" w:space="0" w:color="auto"/>
        <w:bottom w:val="none" w:sz="0" w:space="0" w:color="auto"/>
        <w:right w:val="none" w:sz="0" w:space="0" w:color="auto"/>
      </w:divBdr>
      <w:divsChild>
        <w:div w:id="584191500">
          <w:marLeft w:val="0"/>
          <w:marRight w:val="0"/>
          <w:marTop w:val="0"/>
          <w:marBottom w:val="0"/>
          <w:divBdr>
            <w:top w:val="none" w:sz="0" w:space="0" w:color="auto"/>
            <w:left w:val="none" w:sz="0" w:space="0" w:color="auto"/>
            <w:bottom w:val="none" w:sz="0" w:space="0" w:color="auto"/>
            <w:right w:val="none" w:sz="0" w:space="0" w:color="auto"/>
          </w:divBdr>
          <w:divsChild>
            <w:div w:id="131488725">
              <w:marLeft w:val="0"/>
              <w:marRight w:val="0"/>
              <w:marTop w:val="0"/>
              <w:marBottom w:val="0"/>
              <w:divBdr>
                <w:top w:val="none" w:sz="0" w:space="0" w:color="auto"/>
                <w:left w:val="none" w:sz="0" w:space="0" w:color="auto"/>
                <w:bottom w:val="none" w:sz="0" w:space="0" w:color="auto"/>
                <w:right w:val="none" w:sz="0" w:space="0" w:color="auto"/>
              </w:divBdr>
              <w:divsChild>
                <w:div w:id="20438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portal.europdx.e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ithub.com/jrderuiter" TargetMode="External"/><Relationship Id="rId5" Type="http://schemas.openxmlformats.org/officeDocument/2006/relationships/hyperlink" Target="http://europdx.eu/" TargetMode="Externa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B774F-E750-284A-8473-3E44F0FDA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2229</Characters>
  <Application>Microsoft Office Word</Application>
  <DocSecurity>0</DocSecurity>
  <Lines>18</Lines>
  <Paragraphs>5</Paragraphs>
  <ScaleCrop>false</ScaleCrop>
  <Company>vscht</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Název konferenčního příspěvku</dc:title>
  <dc:subject/>
  <dc:creator>Windows User</dc:creator>
  <cp:keywords/>
  <dc:description/>
  <cp:lastModifiedBy>Aleš Křenek</cp:lastModifiedBy>
  <cp:revision>3</cp:revision>
  <dcterms:created xsi:type="dcterms:W3CDTF">2022-04-28T08:25:00Z</dcterms:created>
  <dcterms:modified xsi:type="dcterms:W3CDTF">2022-04-28T08:26:00Z</dcterms:modified>
</cp:coreProperties>
</file>