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jc w:val="center"/>
        <w:rPr>
          <w:rFonts w:ascii="Liberation Serif" w:hAnsi="Liberation Serif"/>
        </w:rPr>
      </w:pPr>
      <w:r>
        <w:rPr>
          <w:rFonts w:ascii="Liberation Serif" w:hAnsi="Liberation Serif"/>
        </w:rPr>
        <w:t>Mining data from sweet cherry resequencing</w:t>
      </w:r>
    </w:p>
    <w:p>
      <w:pPr>
        <w:pStyle w:val="Standard"/>
        <w:jc w:val="center"/>
        <w:textAlignment w:val="auto"/>
        <w:rPr/>
      </w:pPr>
      <w:r>
        <w:rPr>
          <w:rFonts w:eastAsia="AdvTimes" w:cs="Times New Roman"/>
        </w:rPr>
        <w:t>Kateřina Holušová</w:t>
      </w:r>
      <w:r>
        <w:rPr>
          <w:rFonts w:eastAsia="AdvTimes" w:cs="Times New Roman"/>
          <w:vertAlign w:val="superscript"/>
        </w:rPr>
        <w:t>1</w:t>
      </w:r>
      <w:r>
        <w:rPr>
          <w:rFonts w:eastAsia="AdvTimes" w:cs="Times New Roman"/>
        </w:rPr>
        <w:t>, Jana Čmejlová</w:t>
      </w:r>
      <w:r>
        <w:rPr>
          <w:rFonts w:eastAsia="AdvTimes" w:cs="Times New Roman"/>
          <w:vertAlign w:val="superscript"/>
        </w:rPr>
        <w:t>2</w:t>
      </w:r>
      <w:r>
        <w:rPr>
          <w:rFonts w:eastAsia="AdvTimes" w:cs="Times New Roman"/>
        </w:rPr>
        <w:t>, Pavol Suran</w:t>
      </w:r>
      <w:r>
        <w:rPr>
          <w:rFonts w:eastAsia="AdvTimes" w:cs="Times New Roman"/>
          <w:vertAlign w:val="superscript"/>
        </w:rPr>
        <w:t>2</w:t>
      </w:r>
      <w:r>
        <w:rPr>
          <w:rFonts w:eastAsia="AdvTimes" w:cs="Times New Roman"/>
        </w:rPr>
        <w:t>, Radek Čmejla</w:t>
      </w:r>
      <w:r>
        <w:rPr>
          <w:rFonts w:eastAsia="AdvTimes" w:cs="Times New Roman"/>
          <w:vertAlign w:val="superscript"/>
        </w:rPr>
        <w:t>2</w:t>
      </w:r>
      <w:r>
        <w:rPr>
          <w:rFonts w:eastAsia="AdvTimes" w:cs="Times New Roman"/>
        </w:rPr>
        <w:t>, Jiří Sedlák</w:t>
      </w:r>
      <w:r>
        <w:rPr>
          <w:rFonts w:eastAsia="AdvTimes" w:cs="Times New Roman"/>
          <w:vertAlign w:val="superscript"/>
        </w:rPr>
        <w:t>2</w:t>
      </w:r>
      <w:r>
        <w:rPr>
          <w:rFonts w:eastAsia="AdvTimes" w:cs="Times New Roman"/>
        </w:rPr>
        <w:t>, Lubor Zelený</w:t>
      </w:r>
      <w:r>
        <w:rPr>
          <w:rFonts w:eastAsia="AdvTimes" w:cs="Times New Roman"/>
          <w:vertAlign w:val="superscript"/>
        </w:rPr>
        <w:t>2</w:t>
      </w:r>
      <w:r>
        <w:rPr>
          <w:rFonts w:eastAsia="AdvTimes" w:cs="Times New Roman"/>
        </w:rPr>
        <w:t xml:space="preserve"> and Jan Bartoš</w:t>
      </w:r>
      <w:r>
        <w:rPr>
          <w:rFonts w:eastAsia="AdvTimes" w:cs="Times New Roman"/>
          <w:vertAlign w:val="superscript"/>
        </w:rPr>
        <w:t>1</w:t>
      </w:r>
    </w:p>
    <w:p>
      <w:pPr>
        <w:pStyle w:val="Standard"/>
        <w:textAlignment w:val="auto"/>
        <w:rPr>
          <w:rFonts w:eastAsia="AdvTimes" w:cs="Times New Roman"/>
        </w:rPr>
      </w:pPr>
      <w:r>
        <w:rPr>
          <w:rFonts w:eastAsia="AdvTimes" w:cs="Times New Roman"/>
        </w:rPr>
      </w:r>
    </w:p>
    <w:p>
      <w:pPr>
        <w:pStyle w:val="Standard"/>
        <w:textAlignment w:val="auto"/>
        <w:rPr>
          <w:sz w:val="20"/>
          <w:szCs w:val="20"/>
        </w:rPr>
      </w:pPr>
      <w:r>
        <w:rPr>
          <w:rFonts w:eastAsia="AdvTimes" w:cs="Times New Roman"/>
          <w:sz w:val="20"/>
          <w:szCs w:val="20"/>
          <w:vertAlign w:val="superscript"/>
        </w:rPr>
        <w:t xml:space="preserve">1 </w:t>
      </w:r>
      <w:r>
        <w:rPr>
          <w:rFonts w:eastAsia="AdvTimes" w:cs="Times New Roman"/>
          <w:sz w:val="20"/>
          <w:szCs w:val="20"/>
        </w:rPr>
        <w:t>Institute of Experimental Botany of the Czech Academy of Sciences, Centre of the Region Haná for Biotechnological and Agricultural Research, Šlechtitelů 31, Olomouc, 779 00, Czech Republic</w:t>
      </w:r>
    </w:p>
    <w:p>
      <w:pPr>
        <w:pStyle w:val="Standard"/>
        <w:textAlignment w:val="auto"/>
        <w:rPr>
          <w:sz w:val="20"/>
          <w:szCs w:val="20"/>
        </w:rPr>
      </w:pPr>
      <w:r>
        <w:rPr>
          <w:rFonts w:eastAsia="AdvTimes" w:cs="Times New Roman"/>
          <w:sz w:val="20"/>
          <w:szCs w:val="20"/>
          <w:vertAlign w:val="superscript"/>
        </w:rPr>
        <w:t>2</w:t>
      </w:r>
      <w:r>
        <w:rPr>
          <w:rFonts w:eastAsia="AdvTimes" w:cs="Times New Roman"/>
          <w:sz w:val="20"/>
          <w:szCs w:val="20"/>
        </w:rPr>
        <w:t>Research and Breeding Institute of Pomology Holovousy Ltd.,</w:t>
      </w:r>
      <w:r>
        <w:rPr>
          <w:rFonts w:eastAsia="AdvTimes" w:cs="Times New Roman"/>
          <w:color w:val="1A171B"/>
          <w:sz w:val="20"/>
          <w:szCs w:val="20"/>
          <w:shd w:fill="FFFFFF" w:val="clear"/>
        </w:rPr>
        <w:t xml:space="preserve"> </w:t>
      </w:r>
      <w:r>
        <w:rPr>
          <w:rFonts w:eastAsia="AdvTimes" w:cs="Times New Roman"/>
          <w:sz w:val="20"/>
          <w:szCs w:val="20"/>
        </w:rPr>
        <w:t>Holovousy</w:t>
      </w:r>
      <w:r>
        <w:rPr>
          <w:rFonts w:eastAsia="AdvTimes" w:cs="Times New Roman"/>
          <w:color w:val="1A171B"/>
          <w:sz w:val="20"/>
          <w:szCs w:val="20"/>
          <w:shd w:fill="FFFFFF" w:val="clear"/>
        </w:rPr>
        <w:t xml:space="preserve"> 129, Holovousy, 508 01, Czech Republic</w:t>
      </w:r>
    </w:p>
    <w:p>
      <w:pPr>
        <w:pStyle w:val="Standard"/>
        <w:jc w:val="both"/>
        <w:rPr/>
      </w:pPr>
      <w:r>
        <w:rPr/>
      </w:r>
    </w:p>
    <w:p>
      <w:pPr>
        <w:pStyle w:val="Textbody1"/>
        <w:rPr/>
      </w:pPr>
      <w:r>
        <w:rPr/>
        <w:t>Relatively cheap sequencing produces huge amount of sequencing data. Simultaneously, the available scripts, tools and programmes allow processing gained data sets in simple ways and obtain interesting results supporting fundamental and applied research as well as breeding. Thus, genome resequencing could be valuable resource for multiple analysis. However, the data processing is labouring and time consuming, extracting all available information is not possible.</w:t>
      </w:r>
    </w:p>
    <w:p>
      <w:pPr>
        <w:pStyle w:val="Textbody1"/>
        <w:rPr/>
      </w:pPr>
      <w:r>
        <w:rPr/>
        <w:t xml:space="preserve">In our study, we sequenced 235 genotypes from </w:t>
      </w:r>
      <w:r>
        <w:rPr>
          <w:i/>
          <w:iCs/>
        </w:rPr>
        <w:t>Prunus avium</w:t>
      </w:r>
      <w:r>
        <w:rPr/>
        <w:t xml:space="preserve"> with minimal genome coverage 20X and called SNP markers. The main goal was to associate SNPs with phenotypes scored through five years and design markers that will be used for marker-assisted selection in breeding. Besides, both the resequencing and the first basic analysis open the door for other research goals. With a basic tools we was able to detected genes responsible for particular phenotypes, find the mis-assembly in the reference genome, defined the deletion which take out MYB genes responsible for red colour of fruit, detected duplicated accessions on the basis of DNA fingerprint, designed the SSR and SNP markers for genotyping. How can this data be used more?</w:t>
      </w:r>
    </w:p>
    <w:p>
      <w:pPr>
        <w:pStyle w:val="Textbody1"/>
        <w:rPr>
          <w:b/>
          <w:b/>
          <w:bCs/>
        </w:rPr>
      </w:pPr>
      <w:r>
        <w:rPr>
          <w:rFonts w:cs="Times New Roman"/>
          <w:b/>
          <w:bCs/>
          <w:iCs/>
        </w:rPr>
        <w:t xml:space="preserve">Funding: </w:t>
      </w:r>
      <w:r>
        <w:rPr>
          <w:rFonts w:cs="Times New Roman"/>
          <w:iCs/>
        </w:rPr>
        <w:t>This work was supported by the Ministry of Agriculture of the Czech Republic (project QK1910290). Computational resources were supplied by the project "e-Infrastruktura CZ" (e-INFRA CZ LM2018140) supported by the Ministry of Education, Youth and Sports of the Czech Republic.</w:t>
      </w:r>
    </w:p>
    <w:p>
      <w:pPr>
        <w:pStyle w:val="Textbody1"/>
        <w:rPr>
          <w:rFonts w:cs="Times New Roman"/>
          <w:iCs/>
        </w:rPr>
      </w:pPr>
      <w:r>
        <w:rPr>
          <w:rFonts w:cs="Times New Roman"/>
          <w:iCs/>
        </w:rPr>
      </w:r>
    </w:p>
    <w:p>
      <w:pPr>
        <w:pStyle w:val="Textbody1"/>
        <w:spacing w:before="0" w:after="140"/>
        <w:rPr>
          <w:rFonts w:cs="Times New Roman"/>
          <w:iCs/>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egoe U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40"/>
  <w:trackRevisions/>
  <w:defaultTabStop w:val="709"/>
  <w:autoHyphenation w:val="true"/>
  <w:compat>
    <w:compatSetting w:name="compatibilityMode" w:uri="http://schemas.microsoft.com/office/word" w:val="15"/>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GB"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oto Serif CJK SC" w:cs="Lohit Devanagari"/>
      <w:color w:val="auto"/>
      <w:kern w:val="2"/>
      <w:sz w:val="24"/>
      <w:szCs w:val="24"/>
      <w:lang w:val="en-GB" w:eastAsia="zh-CN" w:bidi="hi-IN"/>
    </w:rPr>
  </w:style>
  <w:style w:type="paragraph" w:styleId="Heading1">
    <w:name w:val="Heading 1"/>
    <w:basedOn w:val="Heading"/>
    <w:next w:val="Textbody1"/>
    <w:qFormat/>
    <w:pPr>
      <w:outlineLvl w:val="0"/>
    </w:pPr>
    <w:rPr>
      <w:b/>
      <w:bCs/>
    </w:rPr>
  </w:style>
  <w:style w:type="character" w:styleId="DefaultParagraphFont" w:default="1">
    <w:name w:val="Default Paragraph Font"/>
    <w:uiPriority w:val="1"/>
    <w:semiHidden/>
    <w:unhideWhenUsed/>
    <w:qFormat/>
    <w:rPr/>
  </w:style>
  <w:style w:type="character" w:styleId="Internetlink" w:customStyle="1">
    <w:name w:val="Hyperlink"/>
    <w:qFormat/>
    <w:rPr>
      <w:color w:val="000080"/>
      <w:u w:val="single"/>
    </w:rPr>
  </w:style>
  <w:style w:type="character" w:styleId="TextbublinyChar" w:customStyle="1">
    <w:name w:val="Text bubliny Char"/>
    <w:basedOn w:val="DefaultParagraphFont"/>
    <w:link w:val="Textbubliny"/>
    <w:uiPriority w:val="99"/>
    <w:semiHidden/>
    <w:qFormat/>
    <w:rsid w:val="00700da8"/>
    <w:rPr>
      <w:rFonts w:ascii="Segoe UI" w:hAnsi="Segoe UI" w:cs="Mangal"/>
      <w:sz w:val="18"/>
      <w:szCs w:val="16"/>
    </w:rPr>
  </w:style>
  <w:style w:type="paragraph" w:styleId="Heading" w:customStyle="1">
    <w:name w:val="Heading"/>
    <w:basedOn w:val="Standard"/>
    <w:next w:val="Textbody1"/>
    <w:qFormat/>
    <w:pPr>
      <w:keepNext w:val="true"/>
      <w:spacing w:before="240" w:after="120"/>
    </w:pPr>
    <w:rPr>
      <w:rFonts w:ascii="Liberation Sans" w:hAnsi="Liberation Sans" w:eastAsia="Noto Sans CJK SC"/>
      <w:sz w:val="28"/>
      <w:szCs w:val="28"/>
    </w:rPr>
  </w:style>
  <w:style w:type="paragraph" w:styleId="TextBody">
    <w:name w:val="Body Text"/>
    <w:basedOn w:val="Normal"/>
    <w:pPr>
      <w:spacing w:lineRule="auto" w:line="276" w:before="0" w:after="140"/>
    </w:pPr>
    <w:rPr/>
  </w:style>
  <w:style w:type="paragraph" w:styleId="List">
    <w:name w:val="List"/>
    <w:basedOn w:val="Textbody1"/>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oto Serif CJK SC" w:cs="Lohit Devanagari"/>
      <w:color w:val="auto"/>
      <w:kern w:val="2"/>
      <w:sz w:val="24"/>
      <w:szCs w:val="24"/>
      <w:lang w:val="en-GB" w:eastAsia="zh-CN" w:bidi="hi-IN"/>
    </w:rPr>
  </w:style>
  <w:style w:type="paragraph" w:styleId="Textbody1" w:customStyle="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i/>
      <w:iCs/>
    </w:rPr>
  </w:style>
  <w:style w:type="paragraph" w:styleId="BalloonText">
    <w:name w:val="Balloon Text"/>
    <w:basedOn w:val="Normal"/>
    <w:link w:val="TextbublinyChar"/>
    <w:uiPriority w:val="99"/>
    <w:semiHidden/>
    <w:unhideWhenUsed/>
    <w:qFormat/>
    <w:rsid w:val="00700da8"/>
    <w:pPr/>
    <w:rPr>
      <w:rFonts w:ascii="Segoe UI" w:hAnsi="Segoe UI" w:cs="Mangal"/>
      <w:sz w:val="18"/>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LibreOffice/6.4.7.2$Linux_X86_64 LibreOffice_project/40$Build-2</Application>
  <Pages>1</Pages>
  <Words>287</Words>
  <Characters>1654</Characters>
  <CharactersWithSpaces>1934</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2022-05-13T11:16:00Z</dcterms:created>
  <dc:creator>Kateřina Holušová</dc:creator>
  <dc:description/>
  <dc:language>en-GB</dc:language>
  <cp:lastModifiedBy>Kateřina Holušová</cp:lastModifiedBy>
  <cp:lastPrinted>2022-05-13T11:10:00Z</cp:lastPrinted>
  <dcterms:modified xsi:type="dcterms:W3CDTF">2022-05-13T13:26:55Z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