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European Chemical Biology Database</w:t>
      </w:r>
    </w:p>
    <w:p>
      <w:pPr>
        <w:pStyle w:val="Normal"/>
        <w:rPr/>
      </w:pPr>
      <w:r>
        <w:rPr/>
      </w:r>
    </w:p>
    <w:p>
      <w:pPr>
        <w:pStyle w:val="Autor"/>
        <w:rPr/>
      </w:pPr>
      <w:r>
        <w:rPr/>
        <w:t>Voršilák Milan</w:t>
      </w:r>
      <w:r>
        <w:rPr>
          <w:szCs w:val="20"/>
          <w:vertAlign w:val="superscript"/>
        </w:rPr>
        <w:t>1,2</w:t>
      </w:r>
      <w:r>
        <w:rPr/>
        <w:t>, Müller Tomáš</w:t>
      </w:r>
      <w:r>
        <w:rPr>
          <w:szCs w:val="20"/>
          <w:vertAlign w:val="superscript"/>
        </w:rPr>
        <w:t>1</w:t>
      </w:r>
      <w:r>
        <w:rPr/>
        <w:t>, Škuta Ctibor</w:t>
      </w:r>
      <w:r>
        <w:rPr>
          <w:szCs w:val="20"/>
          <w:vertAlign w:val="superscript"/>
        </w:rPr>
        <w:t>1</w:t>
      </w:r>
      <w:r>
        <w:rPr/>
        <w:t>, Bartůněk Petr</w:t>
      </w:r>
      <w:r>
        <w:rPr>
          <w:szCs w:val="20"/>
          <w:vertAlign w:val="superscript"/>
        </w:rPr>
        <w:t>1</w:t>
      </w:r>
    </w:p>
    <w:p>
      <w:pPr>
        <w:pStyle w:val="Normal"/>
        <w:rPr/>
      </w:pPr>
      <w:r>
        <w:rPr/>
      </w:r>
    </w:p>
    <w:p>
      <w:pPr>
        <w:pStyle w:val="Afiliace"/>
        <w:rPr/>
      </w:pPr>
      <w:r>
        <w:rPr>
          <w:szCs w:val="20"/>
          <w:vertAlign w:val="superscript"/>
        </w:rPr>
        <w:t>1</w:t>
      </w:r>
      <w:r>
        <w:rPr/>
        <w:t xml:space="preserve"> CZ-OPENSCREEN National Infrastructure for Chemical Biology, Institute of Molecular Genetics of the ASCR v. v. i., Vídeňská 1083, 142 20, Prague 4, Czech Republic</w:t>
      </w:r>
    </w:p>
    <w:p>
      <w:pPr>
        <w:pStyle w:val="Afiliace"/>
        <w:rPr/>
      </w:pPr>
      <w:r>
        <w:rPr>
          <w:szCs w:val="20"/>
          <w:vertAlign w:val="superscript"/>
        </w:rPr>
        <w:t>2</w:t>
      </w:r>
      <w:r>
        <w:rPr/>
        <w:t xml:space="preserve"> CZ-OPENSCREEN National Infrastructure for Chemical Biology, Department of Informatics and Chemistry, Faculty of Chemical Technology, University of Chemistry and Technology Prague, Technická 5, 166 28, Prague, Czech Republic</w:t>
      </w:r>
    </w:p>
    <w:p>
      <w:pPr>
        <w:pStyle w:val="Normal"/>
        <w:rPr/>
      </w:pPr>
      <w:r>
        <w:rPr/>
      </w:r>
    </w:p>
    <w:p>
      <w:pPr>
        <w:pStyle w:val="Abstrakt"/>
        <w:ind w:hanging="0"/>
        <w:rPr/>
      </w:pPr>
      <w:r>
        <w:rPr>
          <w:rFonts w:ascii="Liberation Serif" w:hAnsi="Liberation Serif"/>
          <w:color w:val="000000"/>
          <w:sz w:val="22"/>
          <w:szCs w:val="22"/>
        </w:rPr>
        <w:t>EU-OPENSCREEN (EU-OS) is a</w:t>
      </w:r>
      <w:r>
        <w:rPr>
          <w:rFonts w:ascii="Liberation Serif" w:hAnsi="Liberation Serif"/>
          <w:color w:val="000000"/>
          <w:sz w:val="22"/>
          <w:szCs w:val="22"/>
          <w:lang w:val="en-GB"/>
        </w:rPr>
        <w:t xml:space="preserve"> European research infrastructure for chemical biology founded in 2018 to support chemical probe and drug discovery projects. Currently, it </w:t>
      </w:r>
      <w:r>
        <w:rPr>
          <w:rFonts w:ascii="Liberation Serif" w:hAnsi="Liberation Serif"/>
          <w:color w:val="000000"/>
          <w:sz w:val="22"/>
          <w:szCs w:val="22"/>
        </w:rPr>
        <w:t xml:space="preserve">integrates more than 20 </w:t>
      </w:r>
      <w:r>
        <w:rPr>
          <w:rFonts w:ascii="Liberation Serif" w:hAnsi="Liberation Serif"/>
          <w:b w:val="false"/>
          <w:i w:val="false"/>
          <w:caps w:val="false"/>
          <w:smallCaps w:val="false"/>
          <w:color w:val="000000"/>
          <w:spacing w:val="0"/>
          <w:sz w:val="22"/>
          <w:szCs w:val="22"/>
        </w:rPr>
        <w:t>high-throughput screening and chemistry facilities in eight different European countries. The European Chemical Biology Database (ECBD, https://ecbd.eu) is the central data hub for data generated within the EU-O</w:t>
      </w:r>
      <w:r>
        <w:rPr>
          <w:rFonts w:eastAsia="Times New Roman" w:cs="Times New Roman" w:ascii="Liberation Serif" w:hAnsi="Liberation Serif"/>
          <w:b w:val="false"/>
          <w:i w:val="false"/>
          <w:caps w:val="false"/>
          <w:smallCaps w:val="false"/>
          <w:color w:val="000000"/>
          <w:spacing w:val="0"/>
          <w:kern w:val="0"/>
          <w:sz w:val="22"/>
          <w:szCs w:val="22"/>
          <w:lang w:val="cs-CZ" w:eastAsia="cs-CZ" w:bidi="ar-SA"/>
        </w:rPr>
        <w:t>S</w:t>
      </w:r>
      <w:r>
        <w:rPr>
          <w:rFonts w:ascii="Liberation Serif" w:hAnsi="Liberation Serif"/>
          <w:b w:val="false"/>
          <w:i w:val="false"/>
          <w:caps w:val="false"/>
          <w:smallCaps w:val="false"/>
          <w:color w:val="000000"/>
          <w:spacing w:val="0"/>
          <w:sz w:val="22"/>
          <w:szCs w:val="22"/>
        </w:rPr>
        <w:t xml:space="preserve"> network. The ECBD is </w:t>
      </w:r>
      <w:r>
        <w:rPr>
          <w:rFonts w:ascii="Liberation Serif" w:hAnsi="Liberation Serif"/>
          <w:b w:val="false"/>
          <w:i w:val="false"/>
          <w:caps w:val="false"/>
          <w:smallCaps w:val="false"/>
          <w:color w:val="000000"/>
          <w:spacing w:val="0"/>
          <w:sz w:val="22"/>
          <w:szCs w:val="22"/>
        </w:rPr>
        <w:t>operated</w:t>
      </w:r>
      <w:r>
        <w:rPr>
          <w:rFonts w:ascii="Liberation Serif" w:hAnsi="Liberation Serif"/>
          <w:b w:val="false"/>
          <w:i w:val="false"/>
          <w:caps w:val="false"/>
          <w:smallCaps w:val="false"/>
          <w:color w:val="000000"/>
          <w:spacing w:val="0"/>
          <w:sz w:val="22"/>
          <w:szCs w:val="22"/>
        </w:rPr>
        <w:t xml:space="preserve"> by the Institute Molecular Genetics of the Czech Academy of Sciences (IMG) in Prague. </w:t>
      </w:r>
      <w:r>
        <w:rPr>
          <w:rFonts w:eastAsia="Times New Roman" w:cs="Times New Roman" w:ascii="Liberation Serif" w:hAnsi="Liberation Serif"/>
          <w:b w:val="false"/>
          <w:i w:val="false"/>
          <w:caps w:val="false"/>
          <w:smallCaps w:val="false"/>
          <w:color w:val="000000"/>
          <w:spacing w:val="0"/>
          <w:kern w:val="0"/>
          <w:sz w:val="22"/>
          <w:szCs w:val="22"/>
          <w:lang w:val="cs-CZ" w:eastAsia="cs-CZ" w:bidi="ar-SA"/>
        </w:rPr>
        <w:t>ECBD</w:t>
      </w:r>
      <w:r>
        <w:rPr>
          <w:rFonts w:ascii="Liberation Serif" w:hAnsi="Liberation Serif"/>
          <w:b w:val="false"/>
          <w:i w:val="false"/>
          <w:caps w:val="false"/>
          <w:smallCaps w:val="false"/>
          <w:color w:val="000000"/>
          <w:spacing w:val="0"/>
          <w:sz w:val="22"/>
          <w:szCs w:val="22"/>
        </w:rPr>
        <w:t xml:space="preserve"> is a web portal with powerful search and analysis capabilities and contains validated output from screening centres in a public as well as pre-release environment. The ECBD is developed in line with the FAIR principles ensuring Findability, Accessibility, Interoperability, and Reusability of the data. The data are deposited with a flexible privacy model for rapid and safe dissemination and exploitation. Besides </w:t>
      </w:r>
      <w:r>
        <w:rPr>
          <w:rFonts w:eastAsia="Times New Roman" w:cs="Times New Roman" w:ascii="Liberation Serif" w:hAnsi="Liberation Serif"/>
          <w:b w:val="false"/>
          <w:i w:val="false"/>
          <w:caps w:val="false"/>
          <w:smallCaps w:val="false"/>
          <w:color w:val="000000"/>
          <w:spacing w:val="0"/>
          <w:kern w:val="0"/>
          <w:sz w:val="22"/>
          <w:szCs w:val="22"/>
          <w:lang w:val="cs-CZ" w:eastAsia="cs-CZ" w:bidi="ar-SA"/>
        </w:rPr>
        <w:t>the</w:t>
      </w:r>
      <w:r>
        <w:rPr>
          <w:rFonts w:ascii="Liberation Serif" w:hAnsi="Liberation Serif"/>
          <w:b w:val="false"/>
          <w:i w:val="false"/>
          <w:caps w:val="false"/>
          <w:smallCaps w:val="false"/>
          <w:color w:val="000000"/>
          <w:spacing w:val="0"/>
          <w:sz w:val="22"/>
          <w:szCs w:val="22"/>
        </w:rPr>
        <w:t xml:space="preserve"> web </w:t>
      </w:r>
      <w:r>
        <w:rPr>
          <w:rFonts w:eastAsia="Times New Roman" w:cs="Times New Roman" w:ascii="Liberation Serif" w:hAnsi="Liberation Serif"/>
          <w:b w:val="false"/>
          <w:i w:val="false"/>
          <w:caps w:val="false"/>
          <w:smallCaps w:val="false"/>
          <w:color w:val="000000"/>
          <w:spacing w:val="0"/>
          <w:kern w:val="0"/>
          <w:sz w:val="22"/>
          <w:szCs w:val="22"/>
          <w:lang w:val="cs-CZ" w:eastAsia="cs-CZ" w:bidi="ar-SA"/>
        </w:rPr>
        <w:t>UI</w:t>
      </w:r>
      <w:r>
        <w:rPr>
          <w:rFonts w:ascii="Liberation Serif" w:hAnsi="Liberation Serif"/>
          <w:b w:val="false"/>
          <w:i w:val="false"/>
          <w:caps w:val="false"/>
          <w:smallCaps w:val="false"/>
          <w:color w:val="000000"/>
          <w:spacing w:val="0"/>
          <w:sz w:val="22"/>
          <w:szCs w:val="22"/>
        </w:rPr>
        <w:t>, ECBD also offers the data access through an API and a database dump with all public data. As of May 2022, there are 5 public data sets available to the wide scientific community with many more to be released once their embargo time period (up to 36 months) expires. To ensure high reliability and safety of the service, ECBD is hosted on the CESNET servers.</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basedOn w:val="Normal"/>
    <w:qFormat/>
    <w:rsid w:val="00a90cbb"/>
    <w:pPr>
      <w:keepNext w:val="true"/>
      <w:widowControl/>
      <w:bidi w:val="0"/>
      <w:spacing w:before="240" w:after="60"/>
      <w:jc w:val="left"/>
      <w:outlineLvl w:val="0"/>
    </w:pPr>
    <w:rPr>
      <w:rFonts w:cs="Arial"/>
      <w:b/>
      <w:bCs/>
      <w:kern w:val="2"/>
      <w:sz w:val="24"/>
      <w:szCs w:val="32"/>
    </w:rPr>
  </w:style>
  <w:style w:type="character" w:styleId="DefaultParagraphFont" w:default="1">
    <w:name w:val="Default Paragraph Font"/>
    <w:semiHidden/>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qFormat/>
    <w:rsid w:val="004b6f30"/>
    <w:pPr/>
    <w:rPr>
      <w:i/>
    </w:rPr>
  </w:style>
  <w:style w:type="paragraph" w:styleId="Abstrakt" w:customStyle="1">
    <w:name w:val="Abstrakt"/>
    <w:basedOn w:val="Autor"/>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LibreOffice/6.0.7.3$Linux_X86_64 LibreOffice_project/00m0$Build-3</Application>
  <Pages>1</Pages>
  <Words>270</Words>
  <Characters>1528</Characters>
  <CharactersWithSpaces>1793</CharactersWithSpaces>
  <Paragraphs>5</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Milan Voršilák</cp:lastModifiedBy>
  <dcterms:modified xsi:type="dcterms:W3CDTF">2022-05-13T12:14:59Z</dcterms:modified>
  <cp:revision>22</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