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F" w14:textId="77777777" w:rsidR="005D4DE9" w:rsidRDefault="00451079">
      <w:pPr>
        <w:pStyle w:val="Nadpis1"/>
      </w:pPr>
      <w:bookmarkStart w:id="0" w:name="_gb87vy1gsmc0" w:colFirst="0" w:colLast="0"/>
      <w:bookmarkEnd w:id="0"/>
      <w:r>
        <w:t>Bioinformatics workflow for reliable detection of SARS-CoV-2 variants in wastewater data generated by massively parallel sequencing</w:t>
      </w:r>
    </w:p>
    <w:p w14:paraId="00000010" w14:textId="77777777" w:rsidR="005D4DE9" w:rsidRDefault="005D4DE9"/>
    <w:p w14:paraId="00000011" w14:textId="77777777" w:rsidR="005D4DE9" w:rsidRDefault="00451079">
      <w:pPr>
        <w:jc w:val="left"/>
        <w:rPr>
          <w:vertAlign w:val="superscript"/>
        </w:rPr>
      </w:pPr>
      <w:r>
        <w:t>M. Böhmer</w:t>
      </w:r>
      <w:r>
        <w:rPr>
          <w:vertAlign w:val="superscript"/>
        </w:rPr>
        <w:t>1,2</w:t>
      </w:r>
      <w:r>
        <w:t>, D. Čárska</w:t>
      </w:r>
      <w:r>
        <w:rPr>
          <w:vertAlign w:val="superscript"/>
        </w:rPr>
        <w:t>3</w:t>
      </w:r>
      <w:r>
        <w:t>, R. Hekel</w:t>
      </w:r>
      <w:r>
        <w:rPr>
          <w:vertAlign w:val="superscript"/>
        </w:rPr>
        <w:t>1,4,5</w:t>
      </w:r>
      <w:r>
        <w:t>, T. Slád</w:t>
      </w:r>
      <w:r>
        <w:t>eček</w:t>
      </w:r>
      <w:r>
        <w:rPr>
          <w:vertAlign w:val="superscript"/>
        </w:rPr>
        <w:t>1</w:t>
      </w:r>
      <w:r>
        <w:t>, J. Sitarčík</w:t>
      </w:r>
      <w:r>
        <w:rPr>
          <w:vertAlign w:val="superscript"/>
        </w:rPr>
        <w:t>1,3,5</w:t>
      </w:r>
      <w:r>
        <w:t>, A. Goga</w:t>
      </w:r>
      <w:r>
        <w:rPr>
          <w:vertAlign w:val="superscript"/>
        </w:rPr>
        <w:t>1,3</w:t>
      </w:r>
      <w:r>
        <w:t>, W. Krampl</w:t>
      </w:r>
      <w:r>
        <w:rPr>
          <w:vertAlign w:val="superscript"/>
        </w:rPr>
        <w:t>1,4</w:t>
      </w:r>
      <w:r>
        <w:t>, D. Rusňáková</w:t>
      </w:r>
      <w:r>
        <w:rPr>
          <w:vertAlign w:val="superscript"/>
        </w:rPr>
        <w:t>1,2,4</w:t>
      </w:r>
      <w:r>
        <w:t>, T. Sedláčková</w:t>
      </w:r>
      <w:r>
        <w:rPr>
          <w:vertAlign w:val="superscript"/>
        </w:rPr>
        <w:t>1</w:t>
      </w:r>
      <w:r>
        <w:t>, A. Kaliňáková</w:t>
      </w:r>
      <w:r>
        <w:rPr>
          <w:vertAlign w:val="superscript"/>
        </w:rPr>
        <w:t>2</w:t>
      </w:r>
      <w:r>
        <w:t>, J. Budiš</w:t>
      </w:r>
      <w:r>
        <w:rPr>
          <w:vertAlign w:val="superscript"/>
        </w:rPr>
        <w:t>1,5</w:t>
      </w:r>
      <w:r>
        <w:t>, T. Szemes</w:t>
      </w:r>
      <w:r>
        <w:rPr>
          <w:vertAlign w:val="superscript"/>
        </w:rPr>
        <w:t>1,2,4,5</w:t>
      </w:r>
    </w:p>
    <w:p w14:paraId="00000012" w14:textId="77777777" w:rsidR="005D4DE9" w:rsidRDefault="005D4DE9"/>
    <w:p w14:paraId="00000013" w14:textId="77777777" w:rsidR="005D4DE9" w:rsidRDefault="00451079">
      <w:pPr>
        <w:jc w:val="left"/>
        <w:rPr>
          <w:i/>
        </w:rPr>
      </w:pPr>
      <w:r>
        <w:rPr>
          <w:i/>
          <w:vertAlign w:val="superscript"/>
        </w:rPr>
        <w:t xml:space="preserve">1 </w:t>
      </w:r>
      <w:r>
        <w:rPr>
          <w:i/>
        </w:rPr>
        <w:t>Comenius University Science Park, Bratislava, Slovakia</w:t>
      </w:r>
    </w:p>
    <w:p w14:paraId="00000014" w14:textId="77777777" w:rsidR="005D4DE9" w:rsidRDefault="00451079">
      <w:pPr>
        <w:jc w:val="left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 xml:space="preserve"> Public Health Authority of the Slovak Republic, Bratislava, Slov</w:t>
      </w:r>
      <w:r>
        <w:rPr>
          <w:i/>
        </w:rPr>
        <w:t>akia</w:t>
      </w:r>
    </w:p>
    <w:p w14:paraId="00000015" w14:textId="77777777" w:rsidR="005D4DE9" w:rsidRDefault="00451079">
      <w:pPr>
        <w:jc w:val="left"/>
        <w:rPr>
          <w:i/>
        </w:rPr>
      </w:pPr>
      <w:r>
        <w:rPr>
          <w:i/>
          <w:vertAlign w:val="superscript"/>
        </w:rPr>
        <w:t>3</w:t>
      </w:r>
      <w:r>
        <w:rPr>
          <w:i/>
        </w:rPr>
        <w:t xml:space="preserve"> Department of Computer Science, Faculty of Mathematics, Physics and Informatics, Comenius University, Bratislava, Slovakia</w:t>
      </w:r>
    </w:p>
    <w:p w14:paraId="00000016" w14:textId="77777777" w:rsidR="005D4DE9" w:rsidRDefault="00451079">
      <w:pPr>
        <w:jc w:val="left"/>
        <w:rPr>
          <w:i/>
        </w:rPr>
      </w:pPr>
      <w:r>
        <w:rPr>
          <w:i/>
          <w:vertAlign w:val="superscript"/>
        </w:rPr>
        <w:t>4</w:t>
      </w:r>
      <w:r>
        <w:rPr>
          <w:i/>
        </w:rPr>
        <w:t xml:space="preserve"> Department of Molecular Biology, Faculty of Natural Sciences, Comenius University, </w:t>
      </w:r>
    </w:p>
    <w:p w14:paraId="00000017" w14:textId="77777777" w:rsidR="005D4DE9" w:rsidRDefault="00451079">
      <w:pPr>
        <w:jc w:val="left"/>
        <w:rPr>
          <w:i/>
        </w:rPr>
      </w:pPr>
      <w:r>
        <w:rPr>
          <w:i/>
        </w:rPr>
        <w:t>Bratislava, Slovakia</w:t>
      </w:r>
    </w:p>
    <w:p w14:paraId="00000018" w14:textId="7E3AD5F4" w:rsidR="005D4DE9" w:rsidRDefault="00451079">
      <w:pPr>
        <w:jc w:val="left"/>
        <w:rPr>
          <w:i/>
        </w:rPr>
      </w:pPr>
      <w:r>
        <w:rPr>
          <w:i/>
          <w:vertAlign w:val="superscript"/>
        </w:rPr>
        <w:t>5</w:t>
      </w:r>
      <w:r>
        <w:rPr>
          <w:i/>
        </w:rPr>
        <w:t xml:space="preserve"> Slovak Cent</w:t>
      </w:r>
      <w:r>
        <w:rPr>
          <w:i/>
        </w:rPr>
        <w:t>r</w:t>
      </w:r>
      <w:r w:rsidR="00FC1CA0">
        <w:rPr>
          <w:i/>
        </w:rPr>
        <w:t>e</w:t>
      </w:r>
      <w:r>
        <w:rPr>
          <w:i/>
        </w:rPr>
        <w:t xml:space="preserve"> of Scientific and Technical Information, Bratislava, Slovakia</w:t>
      </w:r>
    </w:p>
    <w:p w14:paraId="00000019" w14:textId="77777777" w:rsidR="005D4DE9" w:rsidRDefault="005D4DE9"/>
    <w:p w14:paraId="00000054" w14:textId="448222A2" w:rsidR="005D4DE9" w:rsidRDefault="00451079">
      <w:pPr>
        <w:spacing w:line="276" w:lineRule="auto"/>
      </w:pPr>
      <w:r>
        <w:t xml:space="preserve">The ongoing SARS-CoV-2 pandemic has caused the deaths of more than 6.2 </w:t>
      </w:r>
      <w:r>
        <w:t xml:space="preserve">million people around the world according to the World Health Organisation. It has urged us to find a way to predict emerging hotspots and therefore, with good precautionary measures, reduce the possibility of new cases and following deaths. Monitoring of </w:t>
      </w:r>
      <w:r>
        <w:t>wastewaters with the inclusion of massively parallel sequencing of wastewater samples appears to be an excellent tool for this purpose. In fact, novel SARS-CoV-2 variants from wastewater could be identified 1 to 2 weeks before being detected in clinical sa</w:t>
      </w:r>
      <w:r>
        <w:t>mples from the same area. The problem arises with analysing such data. In this work, we present a highly scalable and easily deployable computational pipeline for reliable detection of SARS-CoV-2 variants of concern in wastewater data generated by massivel</w:t>
      </w:r>
      <w:r>
        <w:t>y parallel sequencing. It uses state-of-the-art tools freely available online combined with our developed method to distinguish between SARS-CoV-2 variants of concern. Our bioinformatics workflow is currently used to monitor wastewater for SARS-CoV-2 varia</w:t>
      </w:r>
      <w:r>
        <w:t>nts in the Slovak republic which is coordinated by the national P</w:t>
      </w:r>
      <w:r>
        <w:t>ublic health authority.</w:t>
      </w:r>
    </w:p>
    <w:sectPr w:rsidR="005D4D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V538J688F179C791"/>
    <w:docVar w:name="paperpile-doc-name" w:val="Abstracts.docx"/>
  </w:docVars>
  <w:rsids>
    <w:rsidRoot w:val="005D4DE9"/>
    <w:rsid w:val="00451079"/>
    <w:rsid w:val="004B2D78"/>
    <w:rsid w:val="005B3F16"/>
    <w:rsid w:val="005D4DE9"/>
    <w:rsid w:val="008428ED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444A"/>
  <w15:docId w15:val="{9E24DDD5-1CDE-4611-B87D-4DFA4D0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 w:after="60"/>
      <w:jc w:val="left"/>
      <w:outlineLvl w:val="0"/>
    </w:pPr>
    <w:rPr>
      <w:b/>
      <w:sz w:val="24"/>
      <w:szCs w:val="24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32"/>
      <w:szCs w:val="3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Böhmer Miroslav</cp:lastModifiedBy>
  <cp:revision>6</cp:revision>
  <dcterms:created xsi:type="dcterms:W3CDTF">2022-05-13T12:29:00Z</dcterms:created>
  <dcterms:modified xsi:type="dcterms:W3CDTF">2022-05-13T12:35:00Z</dcterms:modified>
</cp:coreProperties>
</file>