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EE4E0A" wp14:paraId="2C078E63" wp14:textId="75BB104F">
      <w:pPr>
        <w:pStyle w:val="Heading1"/>
      </w:pPr>
      <w:r w:rsidR="769EAC5C">
        <w:rPr/>
        <w:t>Cryptic binding site detection with protein language models</w:t>
      </w:r>
    </w:p>
    <w:p w:rsidR="1E9284C9" w:rsidP="4CEE4E0A" w:rsidRDefault="1E9284C9" w14:paraId="622F748E" w14:textId="667D7C68">
      <w:pPr>
        <w:pStyle w:val="Subtitle"/>
        <w:rPr/>
      </w:pPr>
      <w:r w:rsidR="1E9284C9">
        <w:rPr/>
        <w:t xml:space="preserve">Vít </w:t>
      </w:r>
      <w:r w:rsidR="1E9284C9">
        <w:rPr/>
        <w:t>Škrhák</w:t>
      </w:r>
      <w:r w:rsidR="1E9284C9">
        <w:rPr/>
        <w:t xml:space="preserve">, David </w:t>
      </w:r>
      <w:r w:rsidR="1E9284C9">
        <w:rPr/>
        <w:t>Hoksza</w:t>
      </w:r>
    </w:p>
    <w:p w:rsidR="580F941C" w:rsidP="4CEE4E0A" w:rsidRDefault="580F941C" w14:paraId="05A4DCE6" w14:textId="7259D4B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580F941C">
        <w:rPr/>
        <w:t xml:space="preserve">Protein-ligand binding sites play a vital role in cellular function and drug discovery. A particularly challenging subset, cryptic binding sites (CBSs), only form after significant conformational changes, making them difficult to detect in unbound (apo) structures. Existing structure-based </w:t>
      </w:r>
      <w:r w:rsidR="6FA83549">
        <w:rPr/>
        <w:t xml:space="preserve">methods for binding site prediction </w:t>
      </w:r>
      <w:r w:rsidR="580F941C">
        <w:rPr/>
        <w:t xml:space="preserve">often fail in such cases due to their dependence on </w:t>
      </w:r>
      <w:r w:rsidR="4B084550">
        <w:rPr/>
        <w:t xml:space="preserve">particular </w:t>
      </w:r>
      <w:r w:rsidR="580F941C">
        <w:rPr/>
        <w:t>protein conformations.</w:t>
      </w:r>
      <w:r w:rsidR="6302459E">
        <w:rPr/>
        <w:t xml:space="preserve"> </w:t>
      </w:r>
    </w:p>
    <w:p w:rsidR="69ADD3A5" w:rsidP="4CEE4E0A" w:rsidRDefault="69ADD3A5" w14:paraId="07E15FF2" w14:textId="6778FB30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CEE4E0A" w:rsidR="69ADD3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 this work, we explore the use 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>of protein language models (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>pLMs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>) - deep learning models trained on amino acid sequences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- to 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>identify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CBSs from sequence alone</w:t>
      </w:r>
      <w:r w:rsidRPr="4CEE4E0A" w:rsidR="635250A1">
        <w:rPr>
          <w:rFonts w:ascii="Aptos" w:hAnsi="Aptos" w:eastAsia="Aptos" w:cs="Aptos"/>
          <w:noProof w:val="0"/>
          <w:sz w:val="24"/>
          <w:szCs w:val="24"/>
          <w:lang w:val="en-US"/>
        </w:rPr>
        <w:t>, as sequence information is inherently conformation-independent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Starting with a transfer learning approach, we construct a baseline predictor and 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>subsequently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evaluate multiple fine-tuning methods to enhance predictive power. One such approach involve</w:t>
      </w:r>
      <w:r w:rsidRPr="4CEE4E0A" w:rsidR="433B79B8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multitask learning, where the model simultaneously predicts binding site residues and estimates local flexibility, 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>an important factor</w:t>
      </w:r>
      <w:r w:rsidRPr="4CEE4E0A" w:rsidR="249F3B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CBS formation.</w:t>
      </w:r>
    </w:p>
    <w:p w:rsidR="354DAD31" w:rsidP="4CEE4E0A" w:rsidRDefault="354DAD31" w14:paraId="14B29157" w14:textId="4D1E902E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Our models are </w:t>
      </w:r>
      <w:r w:rsidRPr="4CEE4E0A" w:rsidR="6DEAC2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fine-tuned 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primarily on 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>CryptoBench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 large benchmark dataset 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>containing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CBSs. However, we also consider 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>additional</w:t>
      </w:r>
      <w:r w:rsidRPr="4CEE4E0A" w:rsidR="354DAD3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data sources. Our experiments lead to consistent improvements in predictive performance across standard evaluation metrics, including more than a 2% increase in AUC.</w:t>
      </w:r>
      <w:r w:rsidRPr="4CEE4E0A" w:rsidR="18F8C1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CEE4E0A" w:rsidR="3BF144BD">
        <w:rPr>
          <w:rFonts w:ascii="Aptos" w:hAnsi="Aptos" w:eastAsia="Aptos" w:cs="Aptos"/>
          <w:noProof w:val="0"/>
          <w:sz w:val="24"/>
          <w:szCs w:val="24"/>
          <w:lang w:val="en-US"/>
        </w:rPr>
        <w:t>We also conduct an error analysis to better understand model limitations and implement a post-processing step to enhance prediction smoothness.</w:t>
      </w:r>
    </w:p>
    <w:p w:rsidR="55CC6029" w:rsidRDefault="55CC6029" w14:paraId="04A45A93" w14:textId="1D311B8F">
      <w:r w:rsidRPr="4CEE4E0A" w:rsidR="55CC6029">
        <w:rPr>
          <w:rFonts w:ascii="Aptos" w:hAnsi="Aptos" w:eastAsia="Aptos" w:cs="Aptos"/>
          <w:noProof w:val="0"/>
          <w:sz w:val="24"/>
          <w:szCs w:val="24"/>
          <w:lang w:val="en-US"/>
        </w:rPr>
        <w:t>Our work opens a new direction for CBS prediction and contributes to the</w:t>
      </w:r>
      <w:r w:rsidRPr="4CEE4E0A" w:rsidR="0F1482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CEE4E0A" w:rsidR="55CC6029">
        <w:rPr>
          <w:rFonts w:ascii="Aptos" w:hAnsi="Aptos" w:eastAsia="Aptos" w:cs="Aptos"/>
          <w:noProof w:val="0"/>
          <w:sz w:val="24"/>
          <w:szCs w:val="24"/>
          <w:lang w:val="en-US"/>
        </w:rPr>
        <w:t>effort of improving early-stage drug discovery tools.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C606C6"/>
    <w:rsid w:val="07170119"/>
    <w:rsid w:val="0F14824F"/>
    <w:rsid w:val="0FCD9CA9"/>
    <w:rsid w:val="1264EB20"/>
    <w:rsid w:val="13640BF5"/>
    <w:rsid w:val="188B37AD"/>
    <w:rsid w:val="18B141DE"/>
    <w:rsid w:val="18F8C14C"/>
    <w:rsid w:val="190BE554"/>
    <w:rsid w:val="1D741D46"/>
    <w:rsid w:val="1E9284C9"/>
    <w:rsid w:val="249F3B3E"/>
    <w:rsid w:val="2580268A"/>
    <w:rsid w:val="2B42DDD3"/>
    <w:rsid w:val="328E656C"/>
    <w:rsid w:val="342CDA0B"/>
    <w:rsid w:val="354DAD31"/>
    <w:rsid w:val="35906B43"/>
    <w:rsid w:val="3644B742"/>
    <w:rsid w:val="3BF144BD"/>
    <w:rsid w:val="3DBB79E1"/>
    <w:rsid w:val="419B6D11"/>
    <w:rsid w:val="433B79B8"/>
    <w:rsid w:val="45340B5D"/>
    <w:rsid w:val="468E94A4"/>
    <w:rsid w:val="4B084550"/>
    <w:rsid w:val="4B8E25D7"/>
    <w:rsid w:val="4CEE4E0A"/>
    <w:rsid w:val="4E93DDE5"/>
    <w:rsid w:val="508EFCFB"/>
    <w:rsid w:val="55CC6029"/>
    <w:rsid w:val="565FD4D2"/>
    <w:rsid w:val="57C511B1"/>
    <w:rsid w:val="580F941C"/>
    <w:rsid w:val="58DFEB10"/>
    <w:rsid w:val="5F1AFA8B"/>
    <w:rsid w:val="6302459E"/>
    <w:rsid w:val="635250A1"/>
    <w:rsid w:val="699C65A6"/>
    <w:rsid w:val="69ADD3A5"/>
    <w:rsid w:val="6AC606C6"/>
    <w:rsid w:val="6B44F958"/>
    <w:rsid w:val="6B8806E9"/>
    <w:rsid w:val="6D37B01F"/>
    <w:rsid w:val="6DE41B86"/>
    <w:rsid w:val="6DEAC265"/>
    <w:rsid w:val="6DFF2960"/>
    <w:rsid w:val="6FA83549"/>
    <w:rsid w:val="71CC5152"/>
    <w:rsid w:val="75AFF823"/>
    <w:rsid w:val="769EAC5C"/>
    <w:rsid w:val="7BEEE707"/>
    <w:rsid w:val="7F43D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06C6"/>
  <w15:chartTrackingRefBased/>
  <w15:docId w15:val="{D6ECAABC-C402-456D-8325-F0EA1099F6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2025-05-02T07:57:06.2828867Z</dcterms:created>
  <dcterms:modified xsi:type="dcterms:W3CDTF">2025-05-05T08:15:03.7606069Z</dcterms:modified>
  <dc:creator>Vít Škrhák</dc:creator>
  <lastModifiedBy>Vít Škrhák</lastModifiedBy>
</coreProperties>
</file>